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420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27. Понятие и условия договора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Договором признается соглашение двух или нескольких лиц об установлении, изменении или прекращении гражданских прав и обязанностей.</w:t>
      </w:r>
    </w:p>
    <w:p>
      <w:pPr>
        <w:spacing w:after="120"/>
        <w:ind w:firstLine="709"/>
      </w:pPr>
      <w:r>
        <w:rPr>
          <w:sz w:val="24"/>
        </w:rPr>
        <w:t xml:space="preserve">2. К договорам применяются правила о двух- и многосторонних сделках, предусмотренные главой 9 настоящего Кодекса, если иное не установлено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К обязательствам, возникшим из договора, применяются общие положения об обязательствах ( статьи 307 - 419 ), если иное не предусмотрено правилами настоящей главы и правилами об отдельных видах договоров, содержащимися в настоящем Кодексе.</w:t>
      </w:r>
    </w:p>
    <w:p>
      <w:pPr>
        <w:spacing w:after="120"/>
        <w:ind w:firstLine="709"/>
      </w:pPr>
      <w:r>
        <w:rPr>
          <w:sz w:val="24"/>
        </w:rPr>
        <w:t xml:space="preserve">4. К договорам, заключаемым более чем двумя сторонами, общие положения о договоре применяются, если это не противоречит многостороннему характеру таких договоров.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420</dc:title>
  <dc:creator>АРБИТРАЖ! · arbi.ru</dc:creator>
  <cp:lastModifiedBy>АРБИТРАЖ!</cp:lastModifiedBy>
  <dcterms:created xsi:type="dcterms:W3CDTF">2026-10-22T20:25:37.115Z</dcterms:created>
</cp:coreProperties>
</file>