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Договор, по которому сторона должна получить плату или иное встречное предоставление за исполнение своих обязанностей, является возмездным.</w:t>
      </w:r>
    </w:p>
    <w:p>
      <w:pPr>
        <w:spacing w:after="120"/>
        <w:ind w:firstLine="709"/>
      </w:pPr>
      <w:r>
        <w:rPr>
          <w:sz w:val="24"/>
        </w:rPr>
        <w:t xml:space="preserve">2. Безвозмездным признается договор, по которому одна сторона обязуется предоставить что-либо другой стороне без получения от нее платы или иного встречного предоставления.</w:t>
      </w:r>
    </w:p>
    <w:p>
      <w:pPr>
        <w:spacing w:after="120"/>
        <w:ind w:firstLine="709"/>
      </w:pPr>
      <w:r>
        <w:rPr>
          <w:sz w:val="24"/>
        </w:rPr>
        <w:t xml:space="preserve">3. Договор предполагается возмездным, если из закона, иных правовых актов, содержания или существа договора не вытекает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423</dc:title>
  <dc:creator>АРБИТРАЖ! · arbi.ru</dc:creator>
  <cp:lastModifiedBy>АРБИТРАЖ!</cp:lastModifiedBy>
  <dcterms:created xsi:type="dcterms:W3CDTF">2026-10-22T22:32:41.209Z</dcterms:created>
</cp:coreProperties>
</file>