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Офертой признается адресованное одному или нескольким конкретным лицам предложение,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>
      <w:pPr>
        <w:spacing w:after="120"/>
        <w:ind w:firstLine="709"/>
      </w:pPr>
      <w:r>
        <w:rPr>
          <w:sz w:val="24"/>
        </w:rPr>
        <w:t xml:space="preserve">Оферта должна содержать существенные условия договора.</w:t>
      </w:r>
    </w:p>
    <w:p>
      <w:pPr>
        <w:spacing w:after="120"/>
        <w:ind w:firstLine="709"/>
      </w:pPr>
      <w:r>
        <w:rPr>
          <w:sz w:val="24"/>
        </w:rPr>
        <w:t xml:space="preserve">2. Оферта связывает направившее ее лицо с момента ее получения адресатом.</w:t>
      </w:r>
    </w:p>
    <w:p>
      <w:pPr>
        <w:spacing w:after="120"/>
        <w:ind w:firstLine="709"/>
      </w:pPr>
      <w:r>
        <w:rPr>
          <w:sz w:val="24"/>
        </w:rPr>
        <w:t xml:space="preserve">Если извещение об отзыве оферты поступило ранее или одновременно с самой офертой, оферта считается не полученной.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435</dc:title>
  <dc:creator>АРБИТРАЖ! · arbi.ru</dc:creator>
  <cp:lastModifiedBy>АРБИТРАЖ!</cp:lastModifiedBy>
  <dcterms:created xsi:type="dcterms:W3CDTF">2026-10-22T20:19:12.932Z</dcterms:created>
</cp:coreProperties>
</file>