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Когда в оферте определен срок для акцепта, договор считается заключенным, если акцепт получен лицом, направившим оферту, в пределах указанного в ней срока.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440</dc:title>
  <dc:creator>АРБИТРАЖ! · arbi.ru</dc:creator>
  <cp:lastModifiedBy>АРБИТРАЖ!</cp:lastModifiedBy>
  <dcterms:created xsi:type="dcterms:W3CDTF">2026-10-22T15:08:51.220Z</dcterms:created>
</cp:coreProperties>
</file>