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Ответ о согласии заключить договор на иных условиях, чем предложено в оферте, не является акцептом.</w:t>
      </w:r>
    </w:p>
    <w:p>
      <w:pPr>
        <w:spacing w:after="120"/>
        <w:ind w:firstLine="709"/>
      </w:pPr>
      <w:r>
        <w:rPr>
          <w:sz w:val="24"/>
        </w:rPr>
        <w:t xml:space="preserve">Такой ответ признается отказом от акцепта и в то же время новой офертой.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443</dc:title>
  <dc:creator>АРБИТРАЖ! · arbi.ru</dc:creator>
  <cp:lastModifiedBy>АРБИТРАЖ!</cp:lastModifiedBy>
  <dcterms:created xsi:type="dcterms:W3CDTF">2026-10-22T22:03:28.128Z</dcterms:created>
</cp:coreProperties>
</file>