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445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28. Заключение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445 ГК РФ &gt;&gt;&gt;</w:t>
      </w:r>
    </w:p>
    <w:p>
      <w:pPr>
        <w:spacing w:after="120"/>
        <w:ind w:firstLine="709"/>
      </w:pPr>
      <w:r>
        <w:rPr>
          <w:sz w:val="24"/>
        </w:rPr>
        <w:t xml:space="preserve">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pPr>
        <w:spacing w:after="120"/>
        <w:ind w:firstLine="709"/>
      </w:pPr>
      <w:r>
        <w:rPr>
          <w:sz w:val="24"/>
        </w:rP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pPr>
        <w:spacing w:after="120"/>
        <w:ind w:firstLine="709"/>
      </w:pPr>
      <w:r>
        <w:rPr>
          <w:sz w:val="24"/>
        </w:rPr>
        <w:t xml:space="preserve">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spacing w:after="120"/>
        <w:ind w:firstLine="709"/>
      </w:pPr>
      <w:r>
        <w:rPr>
          <w:sz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pPr>
        <w:spacing w:after="120"/>
        <w:ind w:firstLine="709"/>
      </w:pPr>
      <w:r>
        <w:rPr>
          <w:sz w:val="24"/>
        </w:rPr>
        <w:t xml:space="preserve">3. Правила о сроках, предусмотренные пунктами 1 и 2 настоящей статьи, применяются, если другие сроки не установлены законом, иными правовыми актами или не согласованы сторонами.</w:t>
      </w:r>
    </w:p>
    <w:p>
      <w:pPr>
        <w:spacing w:after="120"/>
        <w:ind w:firstLine="709"/>
      </w:pPr>
      <w:r>
        <w:rPr>
          <w:sz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Сторона, необоснованно уклоняющаяся от заключения договора, должна возместить другой стороне причиненные этим убытки.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445</dc:title>
  <dc:creator>АРБИТРАЖ! · arbi.ru</dc:creator>
  <cp:lastModifiedBy>АРБИТРАЖ!</cp:lastModifiedBy>
  <dcterms:created xsi:type="dcterms:W3CDTF">2026-10-22T19:08:26.772Z</dcterms:created>
</cp:coreProperties>
</file>