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Торги, проведенные с нарушением правил, установленных законом , могут быть признаны судом недействительными по иску заинтересованного лица в течение одного года со дня проведения торгов.</w:t>
      </w:r>
    </w:p>
    <w:p>
      <w:pPr>
        <w:spacing w:after="120"/>
        <w:ind w:firstLine="709"/>
      </w:pPr>
      <w:r>
        <w:rPr>
          <w:sz w:val="24"/>
        </w:rPr>
        <w:t xml:space="preserve">Торги могут быть признаны недействительными в случае, если:</w:t>
      </w:r>
    </w:p>
    <w:p>
      <w:pPr>
        <w:spacing w:after="120"/>
        <w:ind w:firstLine="709"/>
      </w:pPr>
      <w:r>
        <w:rPr>
          <w:sz w:val="24"/>
        </w:rPr>
        <w:t xml:space="preserve">кто-либо необоснованно был отстранен от участия в торгах;</w:t>
      </w:r>
    </w:p>
    <w:p>
      <w:pPr>
        <w:spacing w:after="120"/>
        <w:ind w:firstLine="709"/>
      </w:pPr>
      <w:r>
        <w:rPr>
          <w:sz w:val="24"/>
        </w:rPr>
        <w:t xml:space="preserve">на торгах неосновательно была не принята высшая предложенная цена;</w:t>
      </w:r>
    </w:p>
    <w:p>
      <w:pPr>
        <w:spacing w:after="120"/>
        <w:ind w:firstLine="709"/>
      </w:pPr>
      <w:r>
        <w:rPr>
          <w:sz w:val="24"/>
        </w:rPr>
        <w:t xml:space="preserve">продажа была произведена ранее указанного в извещении срока;</w:t>
      </w:r>
    </w:p>
    <w:p>
      <w:pPr>
        <w:spacing w:after="120"/>
        <w:ind w:firstLine="709"/>
      </w:pPr>
      <w:r>
        <w:rPr>
          <w:sz w:val="24"/>
        </w:rPr>
        <w:t xml:space="preserve">были допущены иные существенные нарушения порядка проведения торгов, повлекшие неправильное определение цены продажи;</w:t>
      </w:r>
    </w:p>
    <w:p>
      <w:pPr>
        <w:spacing w:after="120"/>
        <w:ind w:firstLine="709"/>
      </w:pPr>
      <w:r>
        <w:rPr>
          <w:sz w:val="24"/>
        </w:rPr>
        <w:t xml:space="preserve">были допущены иные нарушения правил, установленных законом.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Признание торгов недействительными влечет недействительность договора, заключенного с лицом, выигравшим торги, и применение последствий, предусмотренных статьей 167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Расходы организатора торгов, связанные с применением последствий недействительности торгов и необходимостью проведения повторных торгов, распределяются между лицами, допустившими нарушения, повлекшие признание торгов недействительными.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08.03.2015 N 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449</dc:title>
  <dc:creator>АРБИТРАЖ! · arbi.ru</dc:creator>
  <cp:lastModifiedBy>АРБИТРАЖ!</cp:lastModifiedBy>
  <dcterms:created xsi:type="dcterms:W3CDTF">2026-10-22T12:09:43.642Z</dcterms:created>
</cp:coreProperties>
</file>