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Под публичными торгами понимаются торги, проводимые в целях исполнения решения суда или исполнительных документов в порядке исполнительного производства, а также в иных случаях, установленных законом. Правила, предусмотренные статьями 448 и 449 настоящего Кодекса, применяются к публичным торгам, если иное не установлено настоящим Кодексом и процессуальным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Организатором публичных торгов выступает лицо, уполномоченное в соответствии с законом или иным правовым актом отчуждать имущество в порядке исполнительного производства, а также государственный орган или орган местного самоуправления в случаях,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Должник, взыскатели и лица, имеющие права на имущество, продаваемое на публичных торгах, вправе на них присутствовать.</w:t>
      </w:r>
    </w:p>
    <w:p>
      <w:pPr>
        <w:spacing w:after="120"/>
        <w:ind w:firstLine="709"/>
      </w:pPr>
      <w:r>
        <w:rPr>
          <w:sz w:val="24"/>
        </w:rPr>
        <w:t xml:space="preserve">4. Извещение о проведении публичных торгов опубликовывается в порядке, предусмотренном пунктом 2 статьи 448 настоящего Кодекса, а также размещается на сайте органа, осуществляющего исполнительное производство, либо в случае, если организатором публичных торгов выступает орган государственной власти или орган местного самоуправления, на сайте соответствующего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Извещение должно содержать наряду со сведениями, указанными в пункте 2 статьи 448 настоящего Кодекса, указание на собственника (правообладателя) имущества.</w:t>
      </w:r>
    </w:p>
    <w:p>
      <w:pPr>
        <w:spacing w:after="120"/>
        <w:ind w:firstLine="709"/>
      </w:pPr>
      <w:r>
        <w:rPr>
          <w:sz w:val="24"/>
        </w:rPr>
        <w:t xml:space="preserve">5.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>
      <w:pPr>
        <w:spacing w:after="120"/>
        <w:ind w:firstLine="709"/>
      </w:pPr>
      <w:r>
        <w:rPr>
          <w:sz w:val="24"/>
        </w:rPr>
        <w:t xml:space="preserve">6. В протоколе о результатах публичных торгов должны быть указаны все участники торгов, а также предложения о цене, которые они вносили.</w:t>
      </w:r>
    </w:p>
    <w:p>
      <w:pPr>
        <w:spacing w:after="120"/>
        <w:ind w:firstLine="709"/>
      </w:pPr>
      <w:r>
        <w:rPr>
          <w:sz w:val="24"/>
        </w:rPr>
        <w:t xml:space="preserve">7. В случае неуплаты победителем торгов покупной цены в установленный срок договор с ним считается незаключенным, а торги признаются несостоявшимися. Организатор торгов также вправе требовать возмещения причиненных ему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449.1</dc:title>
  <dc:creator>АРБИТРАЖ! · arbi.ru</dc:creator>
  <cp:lastModifiedBy>АРБИТРАЖ!</cp:lastModifiedBy>
  <dcterms:created xsi:type="dcterms:W3CDTF">2026-10-22T13:35:13.742Z</dcterms:created>
</cp:coreProperties>
</file>