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Порядок гражданского судопроизводства в федеральных судах общей юрисдикции определяется Конституцией Российской Федерации, Федеральным конституционным законом "О судебной системе Российской Федерации", настоящим Кодексом и принимаемыми в соответствии с ними другими федеральными законами, порядок гражданского судопроизводства у мирового судьи - также Федеральным законом "О мировых судьях в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2. Если международным договором Российской Федерации установлены иные правила гражданского судопроизводства, чем те, которые предусмотрены законом, применяются правила международного договора. Не допускается применение правил международных договоров Российской Федерации в их истолковании, противоречащем Конституции Российской Федерации. Такое противоречие может быть установлено в порядке , определенном федеральным конституционным законом.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08.12.2020 N 428-ФЗ)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Ч. 3 ст. 1 признана частично не соответствующей Конституции РФ ( Постановление КС РФ от 23.03.2026 N 16-П).</w:t>
      </w:r>
    </w:p>
    <w:p>
      <w:pPr>
        <w:spacing w:after="120"/>
        <w:ind w:firstLine="709"/>
      </w:pPr>
      <w:r>
        <w:rPr>
          <w:sz w:val="24"/>
        </w:rPr>
        <w:t xml:space="preserve">3. Гражданское судопроизводство ведется в соответствии с федеральными законами, действующими во время рассмотрения и разрешения гражданского дела, совершения отдельных процессуальных действий или исполнения судебных постановлений (судебных приказов, решений суда, определений суда, постановлений президиума суда надзорной инстанции), постановлений других органов.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28.07.2004 N 94-ФЗ)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случае отсутствия нормы процессуального права, регулирующей отношения, возникшие в ходе гражданского судопроизводства, федеральные суды общей юрисдикции и мировые судьи (далее также - суд) применяют норму, регулирующую сходные отношения (аналогия закона), а при отсутствии такой нормы действуют исходя из принципов осуществления правосудия в Российской Федерации (аналогия права).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</dc:title>
  <dc:creator>АРБИТРАЖ! · arbi.ru</dc:creator>
  <cp:lastModifiedBy>АРБИТРАЖ!</cp:lastModifiedBy>
  <dcterms:created xsi:type="dcterms:W3CDTF">2026-10-23T00:21:07.568Z</dcterms:created>
</cp:coreProperties>
</file>