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Гражданские дела в судах первой инстанции рассматриваются судьями этих судов единолично или в предусмотренных федеральным законом случаях коллегиально.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настоящим Кодексом судье предоставлено право единолично рассматривать гражданские дела и совершать отдельные процессуальные действия, судья действует от имени суда.</w:t>
      </w:r>
    </w:p>
    <w:p>
      <w:pPr>
        <w:spacing w:after="120"/>
        <w:ind w:firstLine="709"/>
      </w:pPr>
      <w:r>
        <w:rPr>
          <w:sz w:val="24"/>
        </w:rPr>
        <w:t xml:space="preserve">3. Дела по жалобам на судебные постановления мировых судей, не вступившие в законную силу, рассматриваются в апелляционном порядке единолично судьями соответствующих районных судов.</w:t>
      </w:r>
    </w:p>
    <w:p>
      <w:pPr>
        <w:spacing w:after="120"/>
        <w:ind w:firstLine="709"/>
      </w:pPr>
      <w:r>
        <w:rPr>
          <w:sz w:val="24"/>
        </w:rPr>
        <w:t xml:space="preserve">4. Гражданские дела в судах апелляционной и кассационной инстанций, за исключением случаев, предусмотренных частью третьей настоящей статьи, частью четвертой статьи 333 , частью первой статьи 335.1 , частью десятой статьи 379.5 настоящего Кодекса, рассматриваются коллегиально.</w:t>
      </w:r>
    </w:p>
    <w:p>
      <w:pPr>
        <w:spacing w:after="120"/>
        <w:ind w:firstLine="709"/>
      </w:pPr>
      <w:r>
        <w:rPr>
          <w:sz w:val="24"/>
        </w:rPr>
        <w:t xml:space="preserve">Гражданские дела в суде надзорной инстанции рассматриваются коллегиально.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</dc:title>
  <dc:creator>АРБИТРАЖ! · arbi.ru</dc:creator>
  <cp:lastModifiedBy>АРБИТРАЖ!</cp:lastModifiedBy>
  <dcterms:created xsi:type="dcterms:W3CDTF">2026-10-22T22:03:18.475Z</dcterms:created>
</cp:coreProperties>
</file>