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13 ГПК РФ</w:t>
      </w:r>
    </w:p>
    <w:p>
      <w:pPr>
        <w:spacing w:after="120"/>
        <w:ind w:firstLine="709"/>
      </w:pPr>
      <w:r>
        <w:rPr>
          <w:sz w:val="24"/>
        </w:rPr>
        <w:t xml:space="preserve">- Клиент хочет признать незаконным арест банком денежных средств на счете</w:t>
      </w:r>
    </w:p>
    <w:p>
      <w:pPr>
        <w:spacing w:after="120"/>
        <w:ind w:firstLine="709"/>
      </w:pPr>
      <w:r>
        <w:rPr>
          <w:sz w:val="24"/>
        </w:rPr>
        <w:t xml:space="preserve">1. Суды принимают судебные постановления в форме судебных приказов, решений суда, определений суда, постановлений президиума суда надзорной инстанции.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28.07.2004 N 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Судебное постановление, за исключением постановления, содержащего сведения, составляющие охраняемую законом тайну , может быть выполнено в форме электронного документа, который подписывается судьей усиленной квалифицированной электронной подписью. В случае, если постановление принято судом коллегиально, оно подписывается всеми судьями, рассматривавшими дело,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23.06.2016 N 220-ФЗ)</w:t>
      </w:r>
    </w:p>
    <w:p>
      <w:pPr>
        <w:spacing w:after="120"/>
        <w:ind w:firstLine="709"/>
      </w:pPr>
      <w:r>
        <w:rPr>
          <w:sz w:val="24"/>
        </w:rPr>
        <w:t xml:space="preserve">При выполнении судебного постановления в форме электронного документа дополнительно выполняется экземпляр данного судебного постановления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23.06.2016 N 220-ФЗ)</w:t>
      </w:r>
    </w:p>
    <w:p>
      <w:pPr>
        <w:spacing w:after="120"/>
        <w:ind w:firstLine="709"/>
      </w:pPr>
      <w:r>
        <w:rPr>
          <w:sz w:val="24"/>
        </w:rPr>
        <w:t xml:space="preserve">2. Вступившие в законную силу судебные постановления, а также законные распоряжения, требования, поручения, вызовы и обращения судов являются обязательными для всех без исключения органов государственной власти, органов местного самоуправления, общественных объединений, должностных лиц, граждан, организаций и подлежат неукоснительному исполнению на всей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Неисполнение судебного постановления, а равно иное проявление неуважения к суду влечет за собой ответственность, предусмотренную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4. Обязательность судебных постановлений не лишает права заинтересованных лиц, не участвовавших в деле, обратиться в суд, если принятым судебным постановлением нарушаются их права и законные интересы.</w:t>
      </w:r>
    </w:p>
    <w:p>
      <w:pPr>
        <w:spacing w:after="120"/>
        <w:ind w:firstLine="709"/>
      </w:pPr>
      <w:r>
        <w:rPr>
          <w:sz w:val="24"/>
        </w:rPr>
        <w:t xml:space="preserve">5. Признание и исполнение на территории Российской Федерации решений иностранных судов, иностранных третейских судов (арбитражей) определяются международными договорами Российской Федерации и настоящим Кодексом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13</dc:title>
  <dc:creator>АРБИТРАЖ! · arbi.ru</dc:creator>
  <cp:lastModifiedBy>АРБИТРАЖ!</cp:lastModifiedBy>
  <dcterms:created xsi:type="dcterms:W3CDTF">2026-10-22T12:10:15.250Z</dcterms:created>
</cp:coreProperties>
</file>