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Суды рассматривают и разрешают:</w:t>
      </w:r>
    </w:p>
    <w:p>
      <w:pPr>
        <w:spacing w:after="120"/>
        <w:ind w:firstLine="709"/>
      </w:pPr>
      <w:r>
        <w:rPr>
          <w:sz w:val="24"/>
        </w:rPr>
        <w:t xml:space="preserve">1) исковые дела с участием граждан, организаций, органов государственной власти, органов местного самоуправления о защите нарушенных или оспариваемых прав, свобод и законных интересов, по спорам, возникающим из гражданских, семейных, трудовых, жилищных, земельных, экологических и иных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2) дела по указанным в статье 122 настоящего Кодекса требованиям, разрешаемые в порядке приказного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3) утратил силу с 15 сентября 2015 года. - Федеральный закон от 08.03.2015 N 23-ФЗ;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дела особого производства, указанные в статье 262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дела об оспаривании решений третейских судов и о выдаче исполнительных листов на принудительное исполнение решений третейских судов;</w:t>
      </w:r>
    </w:p>
    <w:p>
      <w:pPr>
        <w:spacing w:after="120"/>
        <w:ind w:firstLine="709"/>
      </w:pPr>
      <w:r>
        <w:rPr>
          <w:sz w:val="24"/>
        </w:rPr>
        <w:t xml:space="preserve">6) дела о признании и приведении в исполнение решений иностранных судов и иностранных арбитражных решений;</w:t>
      </w:r>
    </w:p>
    <w:p>
      <w:pPr>
        <w:spacing w:after="120"/>
        <w:ind w:firstLine="709"/>
      </w:pPr>
      <w:r>
        <w:rPr>
          <w:sz w:val="24"/>
        </w:rPr>
        <w:t xml:space="preserve">7) дела об оказании содействия третейским судам в случаях, предусмотренных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8) дела по корпоративным спорам, связанным с созданием юридического лица, управлением им или участием в юридическом лице, являющемся некоммерческой организацией, за исключением некоммерческих организаций, дела по корпоративным спорам которых федеральным законом отнесены к подсудности арбитражных судов.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 Суды рассматривают и разрешают дела с участием иностранных граждан, лиц без гражданства, иностранных организаций, организаций с иностранными инвестициями, международных организаций.</w:t>
      </w:r>
    </w:p>
    <w:p>
      <w:pPr>
        <w:spacing w:after="120"/>
        <w:ind w:firstLine="709"/>
      </w:pPr>
      <w:r>
        <w:rPr>
          <w:sz w:val="24"/>
        </w:rPr>
        <w:t xml:space="preserve">3. Суды рассматривают и разрешают дела, предусмотренные частями первой и второй настоящей статьи, за исключением экономических споров и других дел, отнесенных федеральным конституционным законом и федеральным законом к компетенции арбитражных судов.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обращении в суд с заявлением, содержащим несколько связанных между собой требований, из которых одни подсудны суду общей юрисдикции, другие - арбитражному суду, если разделение требований невозможно, дело подлежит рассмотрению и разрешению в суде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разделение требований возможно, судья выносит определение о принятии требований, подсудных суду общей юрисдикции, и о возвращении заявления в части требований, подсудных арбитражному суду.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</dc:title>
  <dc:creator>АРБИТРАЖ! · arbi.ru</dc:creator>
  <cp:lastModifiedBy>АРБИТРАЖ!</cp:lastModifiedBy>
  <dcterms:created xsi:type="dcterms:W3CDTF">2026-10-22T20:18:53.841Z</dcterms:created>
</cp:coreProperties>
</file>