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Третьи лица, не заявляющие самостоятельных требований относительно предмета спора, могут вступить в дело на стороне истца или ответчика до принятия судом первой инстанции судебного постановления по делу, если оно может повлиять на их права или обязанности по отношению к одной из сторон. Они могут быть привлечены к участию в деле также по ходатайству лиц, участвующих в деле, или по инициативе суда. Третьи лица, не заявляющие самостоятельных требований относительно предмета спора, пользуются процессуальными правами и несут процессуальные обязанности стороны, за исключением права на изменение основания или предмета иска, увеличение или уменьшение размера исковых требований, отказ от иска, признание иска, а также на предъявление встречного иска и требование принудительного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возлагается обязанность по условиям данного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О вступлении в дело третьих лиц, не заявляющих самостоятельных требований относительно предмета спора, выносится определение суда.</w:t>
      </w:r>
    </w:p>
    <w:p>
      <w:pPr>
        <w:spacing w:after="120"/>
        <w:ind w:firstLine="709"/>
      </w:pPr>
      <w:r>
        <w:rPr>
          <w:sz w:val="24"/>
        </w:rPr>
        <w:t xml:space="preserve">2. При вступлении в процесс третьего лица, не заявляющего самостоятельных требований относительно предмета спора, рассмотрение дела в суде производится с самого 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</dc:title>
  <dc:creator>АРБИТРАЖ! · arbi.ru</dc:creator>
  <cp:lastModifiedBy>АРБИТРАЖ!</cp:lastModifiedBy>
  <dcterms:created xsi:type="dcterms:W3CDTF">2026-10-22T22:33:33.175Z</dcterms:created>
</cp:coreProperties>
</file>