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Доказательствами по делу являются полученные в предусмотренном законом порядке сведения о фактах, на основе которых суд устанавливает наличие или отсутствие обстоятельств, обосновывающих требования и возражения сторон, а также иных обстоятельств, имеющих значение для правильного рассмотрения и разрешения дела.</w:t>
      </w:r>
    </w:p>
    <w:p>
      <w:pPr>
        <w:spacing w:after="120"/>
        <w:ind w:firstLine="709"/>
      </w:pPr>
      <w:r>
        <w:rPr>
          <w:sz w:val="24"/>
        </w:rPr>
        <w:t xml:space="preserve">Эти сведения могут быть получены из объяснений сторон и третьих лиц, показаний свидетелей, письменных и вещественных доказательств, аудио- и видеозаписей, заключений экспертов.</w:t>
      </w:r>
    </w:p>
    <w:p>
      <w:pPr>
        <w:spacing w:after="120"/>
        <w:ind w:firstLine="709"/>
      </w:pPr>
      <w:r>
        <w:rPr>
          <w:sz w:val="24"/>
        </w:rPr>
        <w:t xml:space="preserve">Объяснения сторон и третьих лиц, показания свидетелей могут быть получены путем использования систем видеоконференц-связи в порядке, установленном статьей 155.1 настоящего Кодекса, либо путем использования системы веб-конференции в порядке, установленном статьей 155.2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26.04.2013 N 66-ФЗ;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Доказательства, полученные с нарушением закона, не имеют юридической силы и не могут быть положены в основу решения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55</dc:title>
  <dc:creator>АРБИТРАЖ! · arbi.ru</dc:creator>
  <cp:lastModifiedBy>АРБИТРАЖ!</cp:lastModifiedBy>
  <dcterms:created xsi:type="dcterms:W3CDTF">2026-10-22T20:08:03.669Z</dcterms:created>
</cp:coreProperties>
</file>