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56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6. Доказательства и доказывание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 .</w:t>
      </w:r>
    </w:p>
    <w:p>
      <w:pPr>
        <w:spacing w:after="120"/>
        <w:ind w:firstLine="709"/>
      </w:pPr>
      <w:r>
        <w:rPr>
          <w:sz w:val="24"/>
        </w:rPr>
        <w:t xml:space="preserve">2. Суд определяет, какие обстоятельства имеют значение для дела, какой стороне надлежит их доказывать, выносит обстоятельства на обсуждение, даже если стороны на какие-либо из них не ссылались.</w:t>
      </w:r>
    </w:p>
    <w:p>
      <w:pPr>
        <w:spacing w:after="120"/>
        <w:ind w:firstLine="709"/>
      </w:pPr>
      <w:r>
        <w:rPr>
          <w:sz w:val="24"/>
        </w:rPr>
        <w:t xml:space="preserve">3. Каждое лицо, участвующее в деле, должно раскрыть доказательства, на которые оно ссылается как на основание своих требований и возражений, перед другими лицами, участвующими в деле, в пределах срока, установленного судом, если иное не установлено настоящим Кодексом.</w:t>
      </w:r>
    </w:p>
    <w:p>
      <w:pPr>
        <w:spacing w:after="120"/>
        <w:ind w:firstLine="709"/>
      </w:pPr>
      <w:r>
        <w:rPr>
          <w:sz w:val="24"/>
        </w:rPr>
        <w:t xml:space="preserve">(часть 3 введена Федеральным законом от 28.11.2018 N 451-ФЗ)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56</dc:title>
  <dc:creator>АРБИТРАЖ! · arbi.ru</dc:creator>
  <cp:lastModifiedBy>АРБИТРАЖ!</cp:lastModifiedBy>
  <dcterms:created xsi:type="dcterms:W3CDTF">2026-10-22T20:09:43.185Z</dcterms:created>
</cp:coreProperties>
</file>