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91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7.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91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определение суда об оставлении заявления без движения, его возврате из-за неуплаты госпошлины как за подлежащий оценке имущественный иск</w:t>
      </w:r>
    </w:p>
    <w:p>
      <w:pPr>
        <w:spacing w:after="120"/>
        <w:ind w:firstLine="709"/>
      </w:pPr>
      <w:r>
        <w:rPr>
          <w:sz w:val="24"/>
        </w:rPr>
        <w:t xml:space="preserve">1. Цена иска определяется:</w:t>
      </w:r>
    </w:p>
    <w:p>
      <w:pPr>
        <w:spacing w:after="120"/>
        <w:ind w:firstLine="709"/>
      </w:pPr>
      <w:r>
        <w:rPr>
          <w:sz w:val="24"/>
        </w:rPr>
        <w:t xml:space="preserve">1) по искам о взыскании денежных средств, исходя из взыскиваемой денежной суммы;</w:t>
      </w:r>
    </w:p>
    <w:p>
      <w:pPr>
        <w:spacing w:after="120"/>
        <w:ind w:firstLine="709"/>
      </w:pPr>
      <w:r>
        <w:rPr>
          <w:sz w:val="24"/>
        </w:rPr>
        <w:t xml:space="preserve">2) по искам об истребовании имущества, исходя из стоимости истребуемого имущества;</w:t>
      </w:r>
    </w:p>
    <w:p>
      <w:pPr>
        <w:spacing w:after="120"/>
        <w:ind w:firstLine="709"/>
      </w:pPr>
      <w:r>
        <w:rPr>
          <w:sz w:val="24"/>
        </w:rPr>
        <w:t xml:space="preserve">3) по искам о взыскании алиментов, исходя из совокупности платежей за год;</w:t>
      </w:r>
    </w:p>
    <w:p>
      <w:pPr>
        <w:spacing w:after="120"/>
        <w:ind w:firstLine="709"/>
      </w:pPr>
      <w:r>
        <w:rPr>
          <w:sz w:val="24"/>
        </w:rPr>
        <w:t xml:space="preserve">4) по искам о срочных платежах и выдачах, исходя из совокупности всех платежей и выдач, но не более чем за три года;</w:t>
      </w:r>
    </w:p>
    <w:p>
      <w:pPr>
        <w:spacing w:after="120"/>
        <w:ind w:firstLine="709"/>
      </w:pPr>
      <w:r>
        <w:rPr>
          <w:sz w:val="24"/>
        </w:rPr>
        <w:t xml:space="preserve">5) по искам о бессрочных или пожизненных платежах и выдачах, исходя из совокупности платежей и выдач за три года;</w:t>
      </w:r>
    </w:p>
    <w:p>
      <w:pPr>
        <w:spacing w:after="120"/>
        <w:ind w:firstLine="709"/>
      </w:pPr>
      <w:r>
        <w:rPr>
          <w:sz w:val="24"/>
        </w:rPr>
        <w:t xml:space="preserve">6) по искам об уменьшении или увеличении платежей и выдач, исходя из суммы, на которую уменьшаются или увеличиваются платежи и выдачи, но не более чем за год;</w:t>
      </w:r>
    </w:p>
    <w:p>
      <w:pPr>
        <w:spacing w:after="120"/>
        <w:ind w:firstLine="709"/>
      </w:pPr>
      <w:r>
        <w:rPr>
          <w:sz w:val="24"/>
        </w:rPr>
        <w:t xml:space="preserve">7) по искам о прекращении платежей и выдач, исходя из совокупности оставшихся платежей и выдач, но не более чем за год;</w:t>
      </w:r>
    </w:p>
    <w:p>
      <w:pPr>
        <w:spacing w:after="120"/>
        <w:ind w:firstLine="709"/>
      </w:pPr>
      <w:r>
        <w:rPr>
          <w:sz w:val="24"/>
        </w:rPr>
        <w:t xml:space="preserve">8) по искам о досрочном расторжении договора имущественного найма, исходя из совокупности платежей за пользование имуществом в течение оставшегося срока действия договора, но не более чем за три года;</w:t>
      </w:r>
    </w:p>
    <w:p>
      <w:pPr>
        <w:spacing w:after="120"/>
        <w:ind w:firstLine="709"/>
      </w:pPr>
      <w:r>
        <w:rPr>
          <w:sz w:val="24"/>
        </w:rPr>
        <w:t xml:space="preserve">9) по искам о праве собственности на объект недвижимого имущества, принадлежащий гражданину на праве собственности, исходя из стоимости объекта, но не ниже его инвентаризационной оценки или при отсутствии ее - не ниже оценки стоимости объекта по договору страхования, на объект недвижимого имущества, принадлежащего организации, - не ниже балансовой оценки объекта;</w:t>
      </w:r>
    </w:p>
    <w:p>
      <w:pPr>
        <w:spacing w:after="120"/>
        <w:ind w:firstLine="709"/>
      </w:pPr>
      <w:r>
        <w:rPr>
          <w:sz w:val="24"/>
        </w:rPr>
        <w:t xml:space="preserve">10) по искам, состоящим из нескольких самостоятельных требований, исходя из каждого требования в отдельности.</w:t>
      </w:r>
    </w:p>
    <w:p>
      <w:pPr>
        <w:spacing w:after="120"/>
        <w:ind w:firstLine="709"/>
      </w:pPr>
      <w:r>
        <w:rPr>
          <w:sz w:val="24"/>
        </w:rPr>
        <w:t xml:space="preserve">2. Цена иска указывается истцом. В случае явного несоответствия указанной цены действительной стоимости истребуемого имущества цену иска определяет судья при принятии искового заявления.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91</dc:title>
  <dc:creator>АРБИТРАЖ! · arbi.ru</dc:creator>
  <cp:lastModifiedBy>АРБИТРАЖ!</cp:lastModifiedBy>
  <dcterms:created xsi:type="dcterms:W3CDTF">2026-10-22T20:09:21.934Z</dcterms:created>
</cp:coreProperties>
</file>