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98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7. Судебные расходы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О выявлении конституционно-правового смысла ч. 1 ст. 98 см. Постановление КС РФ от 20.10.2026 N 60-П.</w:t>
      </w:r>
    </w:p>
    <w:p>
      <w:pPr>
        <w:spacing w:after="120"/>
        <w:ind w:firstLine="709"/>
      </w:pPr>
      <w:r>
        <w:rPr>
          <w:sz w:val="24"/>
        </w:rPr>
        <w:t xml:space="preserve">1. Стороне, в пользу которой состоялось решение суда, суд присуждает возместить с другой стороны все понесенные по делу судебные расходы, за исключением случаев, предусмотренных частью второй статьи 96 настоящего Кодекса. В случае, если иск удовлетворен частично, указанные в настоящей статье судебные расходы присуждаются истцу пропорционально размеру удовлетворенных судом исковых требований, а ответчику пропорционально той части исковых требований, в которой истцу отказано.</w:t>
      </w:r>
    </w:p>
    <w:p>
      <w:pPr>
        <w:spacing w:after="120"/>
        <w:ind w:firstLine="709"/>
      </w:pPr>
      <w:r>
        <w:rPr>
          <w:sz w:val="24"/>
        </w:rPr>
        <w:t xml:space="preserve">2. Правила, изложенные в части первой настоящей статьи, относятся также к распределению судебных расходов, понесенных сторонами в связи с ведением дела в апелляционной, кассационной и надзорной инстанциях.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25.11.2008 N 223-ФЗ)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В случае, если суд вышестоящей инстанции, не передавая дело на новое рассмотрение, изменит состоявшееся решение суда нижестоящей инстанции или примет новое решение, он соответственно изменяет распределение судебных расходов.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Судебные издержки, понесенные третьими лицами, не заявляющими самостоятельных требований относительно предмета спора, участвовавшими в деле на стороне, в пользу которой принят судебный акт по делу, могут быть возмещены им, если их фактическое поведение как участников судебного процесса способствовало принятию данного судебного акта.</w:t>
      </w:r>
    </w:p>
    <w:p>
      <w:pPr>
        <w:spacing w:after="120"/>
        <w:ind w:firstLine="709"/>
      </w:pPr>
      <w:r>
        <w:rPr>
          <w:sz w:val="24"/>
        </w:rPr>
        <w:t xml:space="preserve">(часть 4 введена Федеральным законом от 28.11.2018 N 451-ФЗ)</w:t>
      </w:r>
    </w:p>
    <w:p>
      <w:pPr>
        <w:spacing w:after="120"/>
        <w:ind w:firstLine="709"/>
      </w:pPr>
      <w:r>
        <w:rPr>
          <w:sz w:val="24"/>
        </w:rPr>
        <w:t xml:space="preserve">5. Если третье лицо, не заявляющее самостоятельных требований относительно предмета спора, реализовало право на обжалование судебного акта и его жалоба была оставлена без удовлетворения, то судебные издержки, понесенные лицами, участвующими в деле, в связи с рассмотрением данной жалобы, могут быть взысканы с этого третьего лица.</w:t>
      </w:r>
    </w:p>
    <w:p>
      <w:pPr>
        <w:spacing w:after="120"/>
        <w:ind w:firstLine="709"/>
      </w:pPr>
      <w:r>
        <w:rPr>
          <w:sz w:val="24"/>
        </w:rPr>
        <w:t xml:space="preserve">(часть 5 введена Федеральным законом от 28.11.2018 N 451-ФЗ)</w:t>
      </w:r>
    </w:p>
    <w:p>
      <w:pPr>
        <w:spacing w:after="120"/>
        <w:ind w:firstLine="709"/>
      </w:pPr>
      <w:r>
        <w:rPr>
          <w:sz w:val="24"/>
        </w:rPr>
        <w:t xml:space="preserve">6. В случае неисполнения стороной или сторонами обязанности, предусмотренной частью первой статьи 96 настоящего Кодекса, если в дальнейшем они не произвели оплату экспертизы или оплатили ее не полностью, денежные суммы в счет выплаты вознаграждения за проведение экспертизы, а также возмещения фактических расходов эксперта, судебно-экспертного учреждения, понесенных в связи с проведением экспертизы, явкой в суд для участия в судебном заседании, подлежат взысканию с одной стороны или с обеих сторон и распределяются между ними в порядке, установленном частью первой настоящей статьи.</w:t>
      </w:r>
    </w:p>
    <w:p>
      <w:pPr>
        <w:spacing w:after="120"/>
        <w:ind w:firstLine="709"/>
      </w:pPr>
      <w:r>
        <w:rPr>
          <w:sz w:val="24"/>
        </w:rPr>
        <w:t xml:space="preserve">(часть 6 введена Федеральным законом от 14.07.2022 N 318-ФЗ)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98</dc:title>
  <dc:creator>АРБИТРАЖ! · arbi.ru</dc:creator>
  <cp:lastModifiedBy>АРБИТРАЖ!</cp:lastModifiedBy>
  <dcterms:created xsi:type="dcterms:W3CDTF">2026-10-22T19:05:44.588Z</dcterms:created>
</cp:coreProperties>
</file>