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102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7. Судебные расходы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отказе полностью или частично в иске лицу, обратившемуся в суд в предусмотренных законом случаях с заявлением в защиту прав, свобод и законных интересов истца, ответчику возмещаются за счет средств соответствующего бюджета понесенные им издержки, связанные с рассмотрением дела, полностью или пропорционально той части исковых требований, в удовлетворении которой истцу отказано.</w:t>
      </w:r>
    </w:p>
    <w:p>
      <w:pPr>
        <w:spacing w:after="120"/>
        <w:ind w:firstLine="709"/>
      </w:pPr>
      <w:r>
        <w:rPr>
          <w:sz w:val="24"/>
        </w:rPr>
        <w:t xml:space="preserve">2. В случае удовлетворения иска об освобождении имущества от ареста истцу возмещаются за счет средств соответствующего бюджета понесенные им судебные расходы.</w:t>
      </w:r>
    </w:p>
    <w:p>
      <w:pPr>
        <w:spacing w:after="120"/>
        <w:ind w:firstLine="709"/>
      </w:pPr>
      <w:r>
        <w:rPr>
          <w:sz w:val="24"/>
        </w:rPr>
        <w:t xml:space="preserve">3. В случае удовлетворения иска о возмещении имущественного ущерба, возникшего в результате применения к ответчику предусмотренных федеральным законом временных ограничительных мер , понесенные истцом судебные расходы возмещаются за счет замороженных (блокированных) денежных средств или иного имущества, принадлежащих ответчику, либо денежных средств, находящихся на специальном рублевом счете ответчика, открытом в соответствии с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04.08.2026 N 285-ФЗ)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102</dc:title>
  <dc:creator>АРБИТРАЖ! · arbi.ru</dc:creator>
  <cp:lastModifiedBy>АРБИТРАЖ!</cp:lastModifiedBy>
  <dcterms:created xsi:type="dcterms:W3CDTF">2026-10-22T18:48:01.693Z</dcterms:created>
</cp:coreProperties>
</file>