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103.1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7. Судебные расходы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1. Заявление по вопросу о судебных расходах, понесенных в связи с рассмотрением дела в суде первой, апелляционной, кассационной инстанций, рассмотрением дела в порядке надзора, не разрешенному при рассмотрении дела в соответствующем суде, может быть подано в суд, рассматривавший дело в качестве суда первой инстанции, в течение трех месяцев со дня вступления в законную силу последнего судебного акта , принятием которого закончилось рассмотрение дела.</w:t>
      </w:r>
    </w:p>
    <w:p>
      <w:pPr>
        <w:spacing w:after="120"/>
        <w:ind w:firstLine="709"/>
      </w:pPr>
      <w:r>
        <w:rPr>
          <w:sz w:val="24"/>
        </w:rPr>
        <w:t xml:space="preserve">2. Пропущенный по уважительной причине срок подачи заявления по вопросу о судебных расходах, понесенных в связи с рассмотрением дела в суде первой, апелляционной, кассационной инстанций, рассмотрением дела в порядке надзора, не разрешенному при рассмотрении дела в соответствующем суде, может быть восстановлен судом.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103.1</dc:title>
  <dc:creator>АРБИТРАЖ! · arbi.ru</dc:creator>
  <cp:lastModifiedBy>АРБИТРАЖ!</cp:lastModifiedBy>
  <dcterms:created xsi:type="dcterms:W3CDTF">2026-10-22T16:44:26.953Z</dcterms:created>
</cp:coreProperties>
</file>