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9.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Процессуальный срок, исчисляемый годами, истекает в соответствующие месяц и число последнего года срока. Срок, исчисляемый месяцами, истекает в соответствующее число последнего месяца срока. В случае, если окончание срока, исчисляемого месяцами, приходится на такой месяц, который соответствующего числа не имеет, срок истекает в последний день этого месяца.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последний день процессуального срока приходится на нерабочий день, днем окончания срока считается следующий за ним рабочий день.</w:t>
      </w:r>
    </w:p>
    <w:p>
      <w:pPr>
        <w:spacing w:after="120"/>
        <w:ind w:firstLine="709"/>
      </w:pPr>
      <w:r>
        <w:rPr>
          <w:sz w:val="24"/>
        </w:rPr>
        <w:t xml:space="preserve">3. Процессуальное действие, для совершения которого установлен процессуальный срок, может быть совершено до двадцати четырех часов последнего дня срока. В случае, если жалоба, документы или денежные суммы были сданы в организацию почтовой связи до двадцати четырех часов последнего дня срока, срок не считается пропущенным.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процессуальное действие должно быть совершено непосредственно в суде или другой организации, срок истекает в тот час, когда в этом суде или этой организации по установленным правилам заканчивается рабочий день или прекращаются соответствующие операции.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108</dc:title>
  <dc:creator>АРБИТРАЖ! · arbi.ru</dc:creator>
  <cp:lastModifiedBy>АРБИТРАЖ!</cp:lastModifiedBy>
  <dcterms:created xsi:type="dcterms:W3CDTF">2026-10-23T00:19:28.344Z</dcterms:created>
</cp:coreProperties>
</file>