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112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9.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112 ГПК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восстановить срок подачи апелляционной жалобы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Лицам, пропустившим установленный федеральным законом процессуальный срок по причинам, признанным судом уважительными , пропущенный срок может быть восстановлен.</w:t>
      </w:r>
    </w:p>
    <w:p>
      <w:pPr>
        <w:spacing w:after="120"/>
        <w:ind w:firstLine="709"/>
      </w:pPr>
      <w:r>
        <w:rPr>
          <w:sz w:val="24"/>
        </w:rPr>
        <w:t xml:space="preserve">2. Заявление о восстановлении пропущенного процессуального срока подается в суд, в котором надлежало совершить процессуальное действие. В заявлении указываются причины пропуска процессуального срока, к заявлению прилагаются документы или иные доказательства, подтверждающие уважительность этих причин.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Одновременно с подачей заявления о восстановлении пропущенного процессуального срока должно быть совершено необходимое процессуальное действие (поданы жалоба, представление, представлены документы), в отношении которого пропущен срок.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Заявление о восстановлении пропущенного процессуального срока рассматривается судьей в пятидневный срок со дня его поступления в суд без проведения судебного заседания и без извещения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Суд по своей инициативе или по мотивированному письменному ходатайству лиц, участвующих в деле, может назначить судебное заседание, известив лиц, участвующих в деле, о времени и месте рассмотрения заявления о восстановлении пропущенного процессуального срока.</w:t>
      </w:r>
    </w:p>
    <w:p>
      <w:pPr>
        <w:spacing w:after="120"/>
        <w:ind w:firstLine="709"/>
      </w:pPr>
      <w:r>
        <w:rPr>
          <w:sz w:val="24"/>
        </w:rPr>
        <w:t xml:space="preserve">(часть 4 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По результатам рассмотрения заявления о восстановлении пропущенного процессуального срока судья выносит определение о восстановлении срока или об отказе в его восстановлении, которое может быть обжаловано,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01.04.2025 N 49-ФЗ)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Заявление о восстановлении пропущенного процессуального срока подачи апелляционных, кассационных или надзорных жалобы, представления рассматривается в порядке, предусмотренном частью шестой статьи 321 , частями второй и третьей статьи 375.2 , частями второй и третьей статьи 376.1 , частями второй и третьей статьи 390.3 , частью второй статьи 391.2 и частью второй статьи 391.11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(часть 6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абз. 2 ч. 6 ст. 112 (см. ред. от 01.04.2025 ) см. Постановление КС РФ от 01.06.2021 N 25-П. С 01.01.2026 ч. 6 ст. 112 изложена в новой редакции. Норма абз. 2 ч. 6 ст. 112 содержится в ч. 7 ст. 112.</w:t>
      </w:r>
    </w:p>
    <w:p>
      <w:pPr>
        <w:spacing w:after="120"/>
        <w:ind w:firstLine="709"/>
      </w:pPr>
      <w:r>
        <w:rPr>
          <w:sz w:val="24"/>
        </w:rPr>
        <w:t xml:space="preserve">7. Пропущенные процессуальные сроки подачи кассационных или надзорных жалоб, представлений могут быть восстановлены только в исключительных случаях, если суд признает уважительными причины их пропуска по обстоятельствам, объективно исключающим возможность подачи кассационной или надзорной жалобы в установленный срок (тяжелая болезнь лица, подающего жалобу, его беспомощное состояние и другое), и эти обстоятельства имели место в период не позднее одного года со дня вступления обжалуемого судебного постановления в законную силу.</w:t>
      </w:r>
    </w:p>
    <w:p>
      <w:pPr>
        <w:spacing w:after="120"/>
        <w:ind w:firstLine="709"/>
      </w:pPr>
      <w:r>
        <w:rPr>
          <w:sz w:val="24"/>
        </w:rPr>
        <w:t xml:space="preserve">(часть 7 введена Федеральным законом от 01.04.2025 N 49-ФЗ)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112</dc:title>
  <dc:creator>АРБИТРАЖ! · arbi.ru</dc:creator>
  <cp:lastModifiedBy>АРБИТРАЖ!</cp:lastModifiedBy>
  <dcterms:created xsi:type="dcterms:W3CDTF">2026-10-22T20:08:41.576Z</dcterms:created>
</cp:coreProperties>
</file>