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121</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11. Судебный приказ</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Судебный приказ - судебное постановление, вынесенное судьей единолично на основании заявления о взыскании денежных сумм или об истребовании движимого имущества от должника по требованиям, предусмотренным статьей 122 настоящего Кодекса, если размер денежных сумм, подлежащих взысканию, или стоимость движимого имущества, подлежащего истребованию, не превышает пятьсот тысяч рублей.</w:t>
      </w:r>
    </w:p>
    <w:p>
      <w:pPr>
        <w:spacing w:after="120"/>
        <w:ind w:firstLine="709"/>
      </w:pPr>
      <w:r>
        <w:rPr>
          <w:sz w:val="24"/>
        </w:rPr>
        <w:t xml:space="preserve">(часть 1 в ред. Федерального закона от 02.03.2016 N 45-ФЗ)</w:t>
      </w:r>
    </w:p>
    <w:p>
      <w:pPr>
        <w:spacing w:after="120"/>
        <w:ind w:firstLine="709"/>
      </w:pPr>
      <w:r>
        <w:rPr>
          <w:sz w:val="24"/>
        </w:rPr>
        <w:t xml:space="preserve">(см. текст в предыдущей редакции )</w:t>
      </w:r>
    </w:p>
    <w:p>
      <w:pPr>
        <w:spacing w:after="120"/>
        <w:ind w:firstLine="709"/>
      </w:pPr>
      <w:r>
        <w:rPr>
          <w:sz w:val="24"/>
        </w:rPr>
        <w:t xml:space="preserve">2. Судебный приказ является одновременно исполнительным документом и приводится в исполнение в порядке , установленном для исполнения судебных постановлений.</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121</dc:title>
  <dc:creator>АРБИТРАЖ! · arbi.ru</dc:creator>
  <cp:lastModifiedBy>АРБИТРАЖ!</cp:lastModifiedBy>
  <dcterms:created xsi:type="dcterms:W3CDTF">2026-10-22T22:55:46.709Z</dcterms:created>
</cp:coreProperties>
</file>