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135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Предъявление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135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определение суда об оставлении заявления (жалобы) без движения, его возврате из-за представления платежного поручения (чека) по операции в интернет-банке без подлинных отметок банка</w:t>
      </w:r>
    </w:p>
    <w:p>
      <w:pPr>
        <w:spacing w:after="120"/>
        <w:ind w:firstLine="709"/>
      </w:pPr>
      <w:r>
        <w:rPr>
          <w:sz w:val="24"/>
        </w:rPr>
        <w:t xml:space="preserve">1. Судья возвращает исковое заявление в случае, если:</w:t>
      </w:r>
    </w:p>
    <w:p>
      <w:pPr>
        <w:spacing w:after="120"/>
        <w:ind w:firstLine="709"/>
      </w:pPr>
      <w:r>
        <w:rPr>
          <w:sz w:val="24"/>
        </w:rPr>
        <w:t xml:space="preserve">1) истцом не соблюден установленный федеральным законом для данной категории дел досудебный порядок урегулирования спора либо истец не представил документы, подтверждающие соблюдение досудебного порядка урегулирования спора с ответчиком, если это предусмотрено федеральным законом для данной категории споров;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1.1) заявленные требования подлежат рассмотрению в порядке приказного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02.03.2016 N 45-ФЗ)</w:t>
      </w:r>
    </w:p>
    <w:p>
      <w:pPr>
        <w:spacing w:after="120"/>
        <w:ind w:firstLine="709"/>
      </w:pPr>
      <w:r>
        <w:rPr>
          <w:sz w:val="24"/>
        </w:rPr>
        <w:t xml:space="preserve">2) дело неподсудно данному суду общей юрисдикции или подсудно арбитражному суду;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исковое заявление подано недееспособным лицом;</w:t>
      </w:r>
    </w:p>
    <w:p>
      <w:pPr>
        <w:spacing w:after="120"/>
        <w:ind w:firstLine="709"/>
      </w:pPr>
      <w:r>
        <w:rPr>
          <w:sz w:val="24"/>
        </w:rPr>
        <w:t xml:space="preserve">4) исковое заявление не подписано или исковое заявление подписано и подано лицом, не имеющим полномочий на его подписание и предъявление в суд;</w:t>
      </w:r>
    </w:p>
    <w:p>
      <w:pPr>
        <w:spacing w:after="120"/>
        <w:ind w:firstLine="709"/>
      </w:pPr>
      <w:r>
        <w:rPr>
          <w:sz w:val="24"/>
        </w:rPr>
        <w:t xml:space="preserve">5) в производстве этого или другого суда либо третейского суда имеется дело по спору между теми же сторонами, о том же предмете и по тем же основаниям;</w:t>
      </w:r>
    </w:p>
    <w:p>
      <w:pPr>
        <w:spacing w:after="120"/>
        <w:ind w:firstLine="709"/>
      </w:pPr>
      <w:r>
        <w:rPr>
          <w:sz w:val="24"/>
        </w:rPr>
        <w:t xml:space="preserve">6) до вынесения определения суда о принятии искового заявления к производству суда от истца поступило заявление о возвращении искового заявления;</w:t>
      </w:r>
    </w:p>
    <w:p>
      <w:pPr>
        <w:spacing w:after="120"/>
        <w:ind w:firstLine="709"/>
      </w:pPr>
      <w:r>
        <w:rPr>
          <w:sz w:val="24"/>
        </w:rPr>
        <w:t xml:space="preserve">7) не устранены обстоятельства, послужившие основаниями для оставления искового заявления без движения, в срок, установленный в определении суда.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2. О возвращении искового заявления судья выносит мотивированное определение, в котором указывает, в какой суд следует обратиться заявителю, если дело неподсудно данному суду, или как устранить обстоятельства, препятствующие возбуждению дела. Определение суда должно быть вынесено в течение пяти дней со дня поступления заявления в суд и вручено или направлено заявителю вместе с заявлением и всеми приложенными к нему документами.</w:t>
      </w:r>
    </w:p>
    <w:p>
      <w:pPr>
        <w:spacing w:after="120"/>
        <w:ind w:firstLine="709"/>
      </w:pPr>
      <w:r>
        <w:rPr>
          <w:sz w:val="24"/>
        </w:rPr>
        <w:t xml:space="preserve">3. Возвращение искового заявления не препятствует повторному обращению истца в суд с иском к тому же ответчику, о том же предмете и по тем же основаниям, если истцом будет устранено допущенное нарушение. На определение судьи о возвращении заявления может быть подана частная жалоба.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135</dc:title>
  <dc:creator>АРБИТРАЖ! · arbi.ru</dc:creator>
  <cp:lastModifiedBy>АРБИТРАЖ!</cp:lastModifiedBy>
  <dcterms:created xsi:type="dcterms:W3CDTF">2026-10-22T23:04:38.296Z</dcterms:created>
</cp:coreProperties>
</file>