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136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представления платежного поручения (чека) по операции в интернет-банке без подлинных отметок банка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определение суда об оставлении заявления (жалобы) без движения, его возврате из-за отсутствия в документе об уплате госпошлины отметки о зачислении сумм в бюджет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Судья, установив, что исковое заявление подано в суд без соблюдения требований, установленных статьями 131 и 132 настоящего Кодекса, выносит определение об оставлении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В определении суд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об оставлении искового заявления без движения направляется истцу не позднее следующего дня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заявитель в установленный срок выполнит указания судьи, перечисленные в определении об оставлении заявления без движения, заявление считается поданным в день первоначального представления его в суд.</w:t>
      </w:r>
    </w:p>
    <w:p>
      <w:pPr>
        <w:spacing w:after="120"/>
        <w:ind w:firstLine="709"/>
      </w:pPr>
      <w:r>
        <w:rPr>
          <w:sz w:val="24"/>
        </w:rPr>
        <w:t xml:space="preserve">3. Если указанные в части первой настоящей статьи обстоятельства не будут устранены в срок, установленный в определении об оставлении заявления без движения, суд возвращает исковое заявление и прилагаемые к нему документы в порядке, установленном статьей 135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136</dc:title>
  <dc:creator>АРБИТРАЖ! · arbi.ru</dc:creator>
  <cp:lastModifiedBy>АРБИТРАЖ!</cp:lastModifiedBy>
  <dcterms:created xsi:type="dcterms:W3CDTF">2026-10-22T20:09:53.201Z</dcterms:created>
</cp:coreProperties>
</file>