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138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Предъявление иска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Судья принимает встречный иск в случае, если:</w:t>
      </w:r>
    </w:p>
    <w:p>
      <w:pPr>
        <w:spacing w:after="120"/>
        <w:ind w:firstLine="709"/>
      </w:pPr>
      <w:r>
        <w:rPr>
          <w:sz w:val="24"/>
        </w:rPr>
        <w:t xml:space="preserve">встречное требование направлено к зачету первоначального требования;</w:t>
      </w:r>
    </w:p>
    <w:p>
      <w:pPr>
        <w:spacing w:after="120"/>
        <w:ind w:firstLine="709"/>
      </w:pPr>
      <w:r>
        <w:rPr>
          <w:sz w:val="24"/>
        </w:rPr>
        <w:t xml:space="preserve">удовлетворение встречного иска исключает полностью или в части удовлетворение первоначального иска;</w:t>
      </w:r>
    </w:p>
    <w:p>
      <w:pPr>
        <w:spacing w:after="120"/>
        <w:ind w:firstLine="709"/>
      </w:pPr>
      <w:r>
        <w:rPr>
          <w:sz w:val="24"/>
        </w:rPr>
        <w:t xml:space="preserve">между встречным и первоначальным исками имеется взаимная связь и их совместное рассмотрение приведет к более быстрому и правильному рассмотрению споров.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138</dc:title>
  <dc:creator>АРБИТРАЖ! · arbi.ru</dc:creator>
  <cp:lastModifiedBy>АРБИТРАЖ!</cp:lastModifiedBy>
  <dcterms:created xsi:type="dcterms:W3CDTF">2026-10-22T20:07:03.436Z</dcterms:created>
</cp:coreProperties>
</file>