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принимает встречный иск в случае, если:</w:t>
      </w:r>
    </w:p>
    <w:p>
      <w:pPr>
        <w:spacing w:after="120"/>
        <w:ind w:firstLine="709"/>
      </w:pPr>
      <w:r>
        <w:rPr>
          <w:sz w:val="24"/>
        </w:rPr>
        <w:t xml:space="preserve">встречное требование направлено к зачету первоначального требования;</w:t>
      </w:r>
    </w:p>
    <w:p>
      <w:pPr>
        <w:spacing w:after="120"/>
        <w:ind w:firstLine="709"/>
      </w:pPr>
      <w:r>
        <w:rPr>
          <w:sz w:val="24"/>
        </w:rPr>
        <w:t xml:space="preserve">удовлетворение встречного иска исключает полностью или в части удовлетворение первоначального иска;</w:t>
      </w:r>
    </w:p>
    <w:p>
      <w:pPr>
        <w:spacing w:after="120"/>
        <w:ind w:firstLine="709"/>
      </w:pPr>
      <w:r>
        <w:rPr>
          <w:sz w:val="24"/>
        </w:rPr>
        <w:t xml:space="preserve">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138</dc:title>
  <dc:creator>АРБИТРАЖ! · arbi.ru</dc:creator>
  <cp:lastModifiedBy>АРБИТРАЖ!</cp:lastModifiedBy>
  <dcterms:created xsi:type="dcterms:W3CDTF">2026-10-22T23:03:25.437Z</dcterms:created>
</cp:coreProperties>
</file>