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ГПК РФ, ст. 139</w:t>
      </w:r>
    </w:p>
    <w:p>
      <w:pPr>
        <w:spacing w:after="120"/>
        <w:ind w:firstLine="709"/>
      </w:pPr>
      <w:r>
        <w:rPr>
          <w:sz w:val="24"/>
        </w:rPr>
        <w:t xml:space="preserve">Акт: Гражданский процессуальный кодекс Российской Федерации № 138-ФЗ</w:t>
      </w:r>
    </w:p>
    <w:p>
      <w:pPr>
        <w:spacing w:after="120"/>
        <w:ind w:firstLine="709"/>
      </w:pPr>
      <w:r>
        <w:rPr>
          <w:sz w:val="24"/>
        </w:rPr>
        <w:t xml:space="preserve">Источник: https://www.consultant.ru/document/cons_doc_LAW_39570/</w:t>
      </w:r>
    </w:p>
    <w:p>
      <w:pPr>
        <w:spacing w:after="120"/>
        <w:ind w:firstLine="709"/>
      </w:pPr>
      <w:r>
        <w:rPr>
          <w:sz w:val="24"/>
        </w:rPr>
        <w:t xml:space="preserve">Раздел: Глава 13. Обеспечение иска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споров в суде общей юрисдикции. Ситуации, связанные со ст. 139 ГПК РФ</w:t>
      </w:r>
    </w:p>
    <w:p>
      <w:pPr>
        <w:spacing w:after="120"/>
        <w:ind w:firstLine="709"/>
      </w:pPr>
      <w:r>
        <w:rPr>
          <w:sz w:val="24"/>
        </w:rPr>
        <w:t xml:space="preserve">- Заявитель просит принять обеспечительные меры</w:t>
      </w:r>
    </w:p>
    <w:p>
      <w:pPr>
        <w:spacing w:after="120"/>
        <w:ind w:firstLine="709"/>
      </w:pPr>
      <w:r>
        <w:rPr>
          <w:sz w:val="24"/>
        </w:rPr>
        <w:t xml:space="preserve">(в ред. Федерального закона от 29.12.2015 N 409-ФЗ)</w:t>
      </w:r>
    </w:p>
    <w:p>
      <w:pPr>
        <w:spacing w:after="120"/>
        <w:ind w:firstLine="709"/>
      </w:pPr>
      <w:r>
        <w:rPr>
          <w:sz w:val="24"/>
        </w:rPr>
        <w:t xml:space="preserve">(см. текст в предыдущей редакции )</w:t>
      </w:r>
    </w:p>
    <w:p>
      <w:pPr>
        <w:spacing w:after="120"/>
        <w:ind w:firstLine="709"/>
      </w:pPr>
      <w:r>
        <w:rPr>
          <w:sz w:val="24"/>
        </w:rPr>
        <w:t xml:space="preserve">1. По заявлению лиц , участвующих в деле, судья или суд может принять меры по обеспечению иска.</w:t>
      </w:r>
    </w:p>
    <w:p>
      <w:pPr>
        <w:spacing w:after="120"/>
        <w:ind w:firstLine="709"/>
      </w:pPr>
      <w:r>
        <w:rPr>
          <w:sz w:val="24"/>
        </w:rPr>
        <w:t xml:space="preserve">Заявление об обеспечении иска, подаваемое в электронном виде, должно быть подписано усиленной квалифицированной электронной подписью.</w:t>
      </w:r>
    </w:p>
    <w:p>
      <w:pPr>
        <w:spacing w:after="120"/>
        <w:ind w:firstLine="709"/>
      </w:pPr>
      <w:r>
        <w:rPr>
          <w:sz w:val="24"/>
        </w:rPr>
        <w:t xml:space="preserve">(в ред. Федерального закона от 30.12.2021 N 440-ФЗ)</w:t>
      </w:r>
    </w:p>
    <w:p>
      <w:pPr>
        <w:spacing w:after="120"/>
        <w:ind w:firstLine="709"/>
      </w:pPr>
      <w:r>
        <w:rPr>
          <w:sz w:val="24"/>
        </w:rPr>
        <w:t xml:space="preserve">(см. текст в предыдущей редакции )</w:t>
      </w:r>
    </w:p>
    <w:p>
      <w:pPr>
        <w:spacing w:after="120"/>
        <w:ind w:firstLine="709"/>
      </w:pPr>
      <w:r>
        <w:rPr>
          <w:sz w:val="24"/>
        </w:rPr>
        <w:t xml:space="preserve">2. Обеспечение иска допускается во всяком положении дела , если непринятие мер по обеспечению иска может затруднить или сделать невозможным исполнение решения суда.</w:t>
      </w:r>
    </w:p>
    <w:p>
      <w:pPr>
        <w:spacing w:after="120"/>
        <w:ind w:firstLine="709"/>
      </w:pPr>
      <w:r>
        <w:rPr>
          <w:sz w:val="24"/>
        </w:rPr>
        <w:t xml:space="preserve">3. По основаниям, предусмотренным частью второй настоящей статьи, и по правилам настоящей главы меры по обеспечению иска могут быть приняты судьей или судом по заявлению стороны третейского разбирательства по месту нахождения третейского суда, либо по адресу или месту жительства должника, либо по месту нахождения имущества должника.</w:t>
      </w:r>
    </w:p>
    <w:p>
      <w:pPr>
        <w:spacing w:after="120"/>
        <w:ind w:firstLine="709"/>
      </w:pPr>
      <w:r>
        <w:rPr>
          <w:sz w:val="24"/>
        </w:rPr>
        <w:t xml:space="preserve">(в ред. Федерального закона от 28.11.2018 N 451-ФЗ)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ГПК РФ, ст. 139</dc:title>
  <dc:creator>АРБИТРАЖ! · arbi.ru</dc:creator>
  <cp:lastModifiedBy>АРБИТРАЖ!</cp:lastModifiedBy>
  <dcterms:created xsi:type="dcterms:W3CDTF">2026-10-22T21:12:34.098Z</dcterms:created>
</cp:coreProperties>
</file>