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149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14. Подготовка дела к судебному разбирательству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подготовке дела к судебному разбирательству истец или его представитель:</w:t>
      </w:r>
    </w:p>
    <w:p>
      <w:pPr>
        <w:spacing w:after="120"/>
        <w:ind w:firstLine="709"/>
      </w:pPr>
      <w:r>
        <w:rPr>
          <w:sz w:val="24"/>
        </w:rPr>
        <w:t xml:space="preserve">1) передает ответчику копии доказательств, обосновывающих фактические основания иска;</w:t>
      </w:r>
    </w:p>
    <w:p>
      <w:pPr>
        <w:spacing w:after="120"/>
        <w:ind w:firstLine="709"/>
      </w:pPr>
      <w:r>
        <w:rPr>
          <w:sz w:val="24"/>
        </w:rPr>
        <w:t xml:space="preserve">2) заявляет перед судьей ходатайства об истребовании доказательств, которые он не может получить самостоятельно без помощи суда.</w:t>
      </w:r>
    </w:p>
    <w:p>
      <w:pPr>
        <w:spacing w:after="120"/>
        <w:ind w:firstLine="709"/>
      </w:pPr>
      <w:r>
        <w:rPr>
          <w:sz w:val="24"/>
        </w:rPr>
        <w:t xml:space="preserve">2. Ответчик или его представитель:</w:t>
      </w:r>
    </w:p>
    <w:p>
      <w:pPr>
        <w:spacing w:after="120"/>
        <w:ind w:firstLine="709"/>
      </w:pPr>
      <w:r>
        <w:rPr>
          <w:sz w:val="24"/>
        </w:rPr>
        <w:t xml:space="preserve">1) уточняет исковые требования истца и фактические основания этих требований;</w:t>
      </w:r>
    </w:p>
    <w:p>
      <w:pPr>
        <w:spacing w:after="120"/>
        <w:ind w:firstLine="709"/>
      </w:pPr>
      <w:r>
        <w:rPr>
          <w:sz w:val="24"/>
        </w:rPr>
        <w:t xml:space="preserve">2) представляет истцу или его представителю и суду возражения в письменной форме относительно исковых требований;</w:t>
      </w:r>
    </w:p>
    <w:p>
      <w:pPr>
        <w:spacing w:after="120"/>
        <w:ind w:firstLine="709"/>
      </w:pPr>
      <w:r>
        <w:rPr>
          <w:sz w:val="24"/>
        </w:rPr>
        <w:t xml:space="preserve">3) передает истцу или его представителю и судье доказательства, обосновывающие возражения относительно иска;</w:t>
      </w:r>
    </w:p>
    <w:p>
      <w:pPr>
        <w:spacing w:after="120"/>
        <w:ind w:firstLine="709"/>
      </w:pPr>
      <w:r>
        <w:rPr>
          <w:sz w:val="24"/>
        </w:rPr>
        <w:t xml:space="preserve">4) заявляет перед судьей ходатайства об истребовании доказательств, которые он не может получить самостоятельно без помощи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149</dc:title>
  <dc:creator>АРБИТРАЖ! · arbi.ru</dc:creator>
  <cp:lastModifiedBy>АРБИТРАЖ!</cp:lastModifiedBy>
  <dcterms:created xsi:type="dcterms:W3CDTF">2026-10-22T16:43:45.625Z</dcterms:created>
</cp:coreProperties>
</file>