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Результатами примирения лиц, участвующих в деле, могут быть, в частности:</w:t>
      </w:r>
    </w:p>
    <w:p>
      <w:pPr>
        <w:spacing w:after="120"/>
        <w:ind w:firstLine="709"/>
      </w:pPr>
      <w:r>
        <w:rPr>
          <w:sz w:val="24"/>
        </w:rPr>
        <w:t xml:space="preserve">1) мировое соглашение в отношении всех или части заявленных требований;</w:t>
      </w:r>
    </w:p>
    <w:p>
      <w:pPr>
        <w:spacing w:after="120"/>
        <w:ind w:firstLine="709"/>
      </w:pPr>
      <w:r>
        <w:rPr>
          <w:sz w:val="24"/>
        </w:rPr>
        <w:t xml:space="preserve">2) частичный или полный отказ от иска;</w:t>
      </w:r>
    </w:p>
    <w:p>
      <w:pPr>
        <w:spacing w:after="120"/>
        <w:ind w:firstLine="709"/>
      </w:pPr>
      <w:r>
        <w:rPr>
          <w:sz w:val="24"/>
        </w:rPr>
        <w:t xml:space="preserve">3) частичное или полное признание иска;</w:t>
      </w:r>
    </w:p>
    <w:p>
      <w:pPr>
        <w:spacing w:after="120"/>
        <w:ind w:firstLine="709"/>
      </w:pPr>
      <w:r>
        <w:rPr>
          <w:sz w:val="24"/>
        </w:rPr>
        <w:t xml:space="preserve">4) полный или частичный отказ от апелляционной, кассационной жалобы, надзорной жалобы (представления);</w:t>
      </w:r>
    </w:p>
    <w:p>
      <w:pPr>
        <w:spacing w:after="120"/>
        <w:ind w:firstLine="709"/>
      </w:pPr>
      <w:r>
        <w:rPr>
          <w:sz w:val="24"/>
        </w:rPr>
        <w:t xml:space="preserve">5) признание обстоятельств, на которых другая сторона основывает свои требования или возражения.</w:t>
      </w:r>
    </w:p>
    <w:p>
      <w:pPr>
        <w:spacing w:after="120"/>
        <w:ind w:firstLine="709"/>
      </w:pPr>
      <w:r>
        <w:rPr>
          <w:sz w:val="24"/>
        </w:rPr>
        <w:t xml:space="preserve">2. Признание обстоятельств, признание иска (требований), отказ от иска (требований) полностью или в части принимаются судом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Признание обстоятельств, на которых другая сторона основывает свои требования или возражения, может быть осуществлено в форме одностороннего заявления о согласии с позицией другой стороны.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153.7</dc:title>
  <dc:creator>АРБИТРАЖ! · arbi.ru</dc:creator>
  <cp:lastModifiedBy>АРБИТРАЖ!</cp:lastModifiedBy>
  <dcterms:created xsi:type="dcterms:W3CDTF">2026-10-22T20:51:01.879Z</dcterms:created>
</cp:coreProperties>
</file>