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рассматривающий дело единолично, выполняет обязанности председательствующего. При коллегиальном рассмотрении дела в районном суде председательствует судья или председатель этого суда, в заседаниях других судов - судья, председатель или заместитель председателя соответствующего суда.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руководит судебным заседанием, создает условия для всестороннего и полного исследования доказательств и обстоятельств дела, устраняет из судебного разбирательства все, что не имеет отношения к рассматриваемому делу. В случае возражений кого-либо из участников процесса относительно действий председательствующего эти возражения заносятся в протокол судебного заседания. Председательствующий дает разъяснения относительно своих действий, а при коллегиальном рассмотрении дела разъяснения даются всем составом суда.</w:t>
      </w:r>
    </w:p>
    <w:p>
      <w:pPr>
        <w:spacing w:after="120"/>
        <w:ind w:firstLine="709"/>
      </w:pPr>
      <w:r>
        <w:rPr>
          <w:sz w:val="24"/>
        </w:rPr>
        <w:t xml:space="preserve">3. Председательствующий принимает необходимые меры по обеспечению надлежащего порядка в судебном заседании. Распоряжения председательствующего обязательны для всех участников процесса, а также для граждан, присутствующих в зале заседания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156</dc:title>
  <dc:creator>АРБИТРАЖ! · arbi.ru</dc:creator>
  <cp:lastModifiedBy>АРБИТРАЖ!</cp:lastModifiedBy>
  <dcterms:created xsi:type="dcterms:W3CDTF">2026-10-22T23:38:03.123Z</dcterms:created>
</cp:coreProperties>
</file>