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157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15. Судебное разбирательство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29.07.2017 N 260-ФЗ)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Суд при рассмотрении дела обязан непосредственно исследовать доказательства по делу: заслушать объяснения сторон и третьих лиц, показания свидетелей, заключения экспертов, консультации и пояснения специалистов, ознакомиться с письменными доказательствами, осмотреть вещественные доказательства, прослушать аудиозаписи и просмотреть видеозаписи.</w:t>
      </w:r>
    </w:p>
    <w:p>
      <w:pPr>
        <w:spacing w:after="120"/>
        <w:ind w:firstLine="709"/>
      </w:pPr>
      <w:r>
        <w:rPr>
          <w:sz w:val="24"/>
        </w:rPr>
        <w:t xml:space="preserve">2. Судебное разбирательство дела происходит устно.</w:t>
      </w:r>
    </w:p>
    <w:p>
      <w:pPr>
        <w:spacing w:after="120"/>
        <w:ind w:firstLine="709"/>
      </w:pPr>
      <w:r>
        <w:rPr>
          <w:sz w:val="24"/>
        </w:rPr>
        <w:t xml:space="preserve">(часть 2 в ред. Федерального закона от 11.06.2022 N 179-ФЗ)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Во время перерыва, объявленного в судебном заседании по начатому делу, суд вправе рассматривать другие гражданские, уголовные, административные дела, а также дела об административных правонарушениях.</w:t>
      </w:r>
    </w:p>
    <w:p>
      <w:pPr>
        <w:spacing w:after="120"/>
        <w:ind w:firstLine="709"/>
      </w:pPr>
      <w:r>
        <w:rPr>
          <w:sz w:val="24"/>
        </w:rPr>
        <w:t xml:space="preserve">После окончания перерыва судебное заседание продолжается, о чем объявляет председательствующий. Повторное рассмотрение исследованных до перерыва доказательств не производится.</w:t>
      </w:r>
    </w:p>
    <w:p>
      <w:pPr>
        <w:spacing w:after="120"/>
        <w:ind w:firstLine="709"/>
      </w:pPr>
      <w:r>
        <w:rPr>
          <w:sz w:val="24"/>
        </w:rPr>
        <w:t xml:space="preserve">(часть 3 в ред. Федерального закона от 29.07.2017 N 260-ФЗ)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157</dc:title>
  <dc:creator>АРБИТРАЖ! · arbi.ru</dc:creator>
  <cp:lastModifiedBy>АРБИТРАЖ!</cp:lastModifiedBy>
  <dcterms:created xsi:type="dcterms:W3CDTF">2026-10-22T20:05:00.184Z</dcterms:created>
</cp:coreProperties>
</file>