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190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15.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Судебные прения состоят из речей лиц, участвующих в деле, их представителей. В судебных прениях первым выступает истец, его представитель, затем - ответчик, его представитель.</w:t>
      </w:r>
    </w:p>
    <w:p>
      <w:pPr>
        <w:spacing w:after="120"/>
        <w:ind w:firstLine="709"/>
      </w:pPr>
      <w:r>
        <w:rPr>
          <w:sz w:val="24"/>
        </w:rPr>
        <w:t xml:space="preserve">2. Третье лицо, заявившее самостоятельное требование относительно предмета спора в начатом процессе, и его представитель в судебных прениях выступают после сторон, их представителей. Третье лицо, не заявившее самостоятельных требований относительно предмета спора, и его представитель в судебных прениях выступают после истца или ответчика, на стороне одного из которых третье лицо участвует в деле.</w:t>
      </w:r>
    </w:p>
    <w:p>
      <w:pPr>
        <w:spacing w:after="120"/>
        <w:ind w:firstLine="709"/>
      </w:pPr>
      <w:r>
        <w:rPr>
          <w:sz w:val="24"/>
        </w:rPr>
        <w:t xml:space="preserve">3. Прокурор, представители государственных органов, органов местного самоуправления, организаций и граждане, обратившиеся в суд за защитой прав и законных интересов других лиц, выступают в судебных прениях первыми.</w:t>
      </w:r>
    </w:p>
    <w:p>
      <w:pPr>
        <w:spacing w:after="120"/>
        <w:ind w:firstLine="709"/>
      </w:pPr>
      <w:r>
        <w:rPr>
          <w:sz w:val="24"/>
        </w:rPr>
        <w:t xml:space="preserve">4. После произнесения речей всеми лицами, участвующими в деле, их представителями они могут выступить с репликами в связи со сказанным. Право последней реплики всегда принадлежит ответчику, его представителю.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190</dc:title>
  <dc:creator>АРБИТРАЖ! · arbi.ru</dc:creator>
  <cp:lastModifiedBy>АРБИТРАЖ!</cp:lastModifiedBy>
  <dcterms:created xsi:type="dcterms:W3CDTF">2026-10-22T10:50:03.192Z</dcterms:created>
</cp:coreProperties>
</file>