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принятия и подписания решения суд возвращается в зал заседания, где председательствующий или один из судей объявляет решение суда. Затем председательствующий устно разъясняет содержание решения суда, порядок и срок его обжалования, а также объявляет о наличии особого мнения судьи и разъясняет лицам, участвующим в деле, право и срок ознакомления с особым мнением судьи.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21.10.2013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объявлении только резолютивной части решения суда председательствующий обязан разъяснить, когда лица, участвующие в деле, их представители могут ознакомиться с мотивированным решением суда.</w:t>
      </w:r>
    </w:p>
    <w:p>
      <w:pPr>
        <w:spacing w:after="120"/>
        <w:ind w:firstLine="709"/>
      </w:pPr>
      <w:r>
        <w:rPr>
          <w:sz w:val="24"/>
        </w:rPr>
        <w:t xml:space="preserve">3. Мировой судья при объявлении резолютивной части решения суда разъясняет право лиц, участвующих в деле, их представителей подать заявление о составлении мотивированного решения суда. В случае подачи такого заявления мировой судья разъясняет, когда лица, участвующие в деле, их представители могут ознакомиться с мотивированным решением суда.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04.03.2013 N 20-ФЗ)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193</dc:title>
  <dc:creator>АРБИТРАЖ! · arbi.ru</dc:creator>
  <cp:lastModifiedBy>АРБИТРАЖ!</cp:lastModifiedBy>
  <dcterms:created xsi:type="dcterms:W3CDTF">2026-10-22T20:12:49.551Z</dcterms:created>
</cp:coreProperties>
</file>