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Копии решения суда вручаются под расписку лицам, участвующим в деле, их представителям или направляются им не позднее пяти дней после дня принятия и (или) составления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2. Решение суда, выполненное в форме электронного документа, с согласия лиц, участвующих в деле, их представителей направляется им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составления мотивированного решения.</w:t>
      </w:r>
    </w:p>
    <w:p>
      <w:pPr>
        <w:spacing w:after="120"/>
        <w:ind w:firstLine="709"/>
      </w:pPr>
      <w:r>
        <w:rPr>
          <w:sz w:val="24"/>
        </w:rPr>
        <w:t xml:space="preserve">Решение суда или копия решения суда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В случае, если решение суда выполнено только на бумажном носителе, суд направляет копии решения суда лицам, участвующим в деле, их представителям не позднее пяти дней после дня принятия и (или) составления решения суда заказным письмом с уведомлением о вручении или по ходатайству указанных лиц вручает им под расписку.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федеральным законом, копии решения суда после вступления его в законную силу направляются иным лицам на бумажном носителе либо в форме электронного документа.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214</dc:title>
  <dc:creator>АРБИТРАЖ! · arbi.ru</dc:creator>
  <cp:lastModifiedBy>АРБИТРАЖ!</cp:lastModifiedBy>
  <dcterms:created xsi:type="dcterms:W3CDTF">2026-10-22T16:43:48.135Z</dcterms:created>
</cp:coreProperties>
</file>