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232.4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21.1. Упрощенное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02.03.2016 N 45-ФЗ)</w:t>
      </w:r>
    </w:p>
    <w:p>
      <w:pPr>
        <w:spacing w:after="120"/>
        <w:ind w:firstLine="709"/>
      </w:pPr>
      <w:r>
        <w:rPr>
          <w:sz w:val="24"/>
        </w:rPr>
        <w:t xml:space="preserve">1. Решение по делу, рассматриваемому в порядке упрощенного производства, принимается путем вынесения судом резолютивной части решения, копия которого высылается лицам, участвующим в деле, не позднее следующего дня после дня его принятия и которое размещается в установленном порядке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заявлению лиц, участвующих в деле, их представителей или в случае подачи апелляционных жалобы, представления по делу, рассматриваемому в порядке упрощенного производства, суд составляет мотивированное решение.</w:t>
      </w:r>
    </w:p>
    <w:p>
      <w:pPr>
        <w:spacing w:after="120"/>
        <w:ind w:firstLine="709"/>
      </w:pPr>
      <w:r>
        <w:rPr>
          <w:sz w:val="24"/>
        </w:rPr>
        <w:t xml:space="preserve">3. 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 В этом случае решение принимается по правилам, установленным главой 16 настоящего Кодекса, если иное не вытекает из особенностей, установленных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4. 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after="120"/>
        <w:ind w:firstLine="709"/>
      </w:pPr>
      <w:r>
        <w:rPr>
          <w:sz w:val="24"/>
        </w:rPr>
        <w:t xml:space="preserve">6. 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частью восьмой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7. В случае подачи апелляционной жалобы решение, если оно не отменено или не изменено, вступает в законную силу со дня принятия определения судом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8. Решение по результатам рассмотрения дела в порядке упрощенного производства может быть обжаловано в суд апелляционной инстанции 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232.4</dc:title>
  <dc:creator>АРБИТРАЖ! · arbi.ru</dc:creator>
  <cp:lastModifiedBy>АРБИТРАЖ!</cp:lastModifiedBy>
  <dcterms:created xsi:type="dcterms:W3CDTF">2026-10-22T06:37:35.886Z</dcterms:created>
</cp:coreProperties>
</file>