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244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22. Заочное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Заочное решение суда вступает в законную силу по истечении предусмотренного частью второй статьи 237 настоящего Кодекса срока на его обжалование, если оно не было обжаловано.</w:t>
      </w:r>
    </w:p>
    <w:p>
      <w:pPr>
        <w:spacing w:after="120"/>
        <w:ind w:firstLine="709"/>
      </w:pPr>
      <w:r>
        <w:rPr>
          <w:sz w:val="24"/>
        </w:rPr>
        <w:t xml:space="preserve">В случае подачи ответчиком заявления об отмене заочного решения суда в порядке, установленном частью первой статьи 237 настоящего Кодекса, и отказа в удовлетворении этого заявления заочное решение, если оно не было обжаловано в апелляционном порядке, вступает в законную силу по истечении срока на его апелляционное обжалование, а в случае обжалования в апелляционном порядке заочное решение суда вступает в законную силу после рассмотрения жалобы судом апелляционной инстанции, если оно не было отменено.</w:t>
      </w:r>
    </w:p>
    <w:p>
      <w:pPr>
        <w:spacing w:after="120"/>
        <w:ind w:firstLine="709"/>
      </w:pPr>
      <w:r>
        <w:rPr>
          <w:sz w:val="24"/>
        </w:rPr>
        <w:t xml:space="preserve">2. Если на момент подачи ответчиком заявления об отмене заочного решения суда заочное решение исполняется, исполнение данного решения суда может быть приостановлено судом, его принявшим, в порядке, установленном статьей 326.2 настоящего Кодекса, до рассмотрения заявления об отмене заочного решения суда.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244</dc:title>
  <dc:creator>АРБИТРАЖ! · arbi.ru</dc:creator>
  <cp:lastModifiedBy>АРБИТРАЖ!</cp:lastModifiedBy>
  <dcterms:created xsi:type="dcterms:W3CDTF">2026-10-22T21:55:58.635Z</dcterms:created>
</cp:coreProperties>
</file>