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244.15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22.2. Производство по рассмотрению заявлений о возвращении ребенка или об осуществлении в отношении ребенка прав доступа на основании международного договора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05.05.2014 N 126-ФЗ)</w:t>
      </w:r>
    </w:p>
    <w:p>
      <w:pPr>
        <w:spacing w:after="120"/>
        <w:ind w:firstLine="709"/>
      </w:pPr>
      <w:r>
        <w:rPr>
          <w:sz w:val="24"/>
        </w:rPr>
        <w:t xml:space="preserve">1. Заявление о возвращении ребенка или об осуществлении прав доступа рассматривается с обязательным участием прокурора и органа опеки и попечительства.</w:t>
      </w:r>
    </w:p>
    <w:p>
      <w:pPr>
        <w:spacing w:after="120"/>
        <w:ind w:firstLine="709"/>
      </w:pPr>
      <w:r>
        <w:rPr>
          <w:sz w:val="24"/>
        </w:rPr>
        <w:t xml:space="preserve">2. Заявление о возвращении ребенка или об осуществлении прав доступа рассматривается судом в срок, не превышающий сорока двух дней со дня принятия заявления судом, включая срок на подготовку дела к судебному разбирательству и составление мотивированного решения.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244.15</dc:title>
  <dc:creator>АРБИТРАЖ! · arbi.ru</dc:creator>
  <cp:lastModifiedBy>АРБИТРАЖ!</cp:lastModifiedBy>
  <dcterms:created xsi:type="dcterms:W3CDTF">2026-10-22T22:54:37.312Z</dcterms:created>
</cp:coreProperties>
</file>