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244.19</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22.2.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126-ФЗ)</w:t>
      </w:r>
    </w:p>
    <w:p>
      <w:pPr>
        <w:spacing w:after="120"/>
        <w:ind w:firstLine="709"/>
      </w:pPr>
      <w:r>
        <w:rPr>
          <w:sz w:val="24"/>
        </w:rPr>
        <w:t xml:space="preserve">1. Копии определений суда об отказе в принятии, о возвращении, об оставлении без движения заявления о возвращении ребенка или об осуществлении прав доступа, об оставлении заявления о возвращении ребенка или об осуществлении прав доступа без рассмотрения, о приостановлении, возобновлении или прекращении производства по делу о возвращении ребенка или об осуществлении прав доступа, копия определения, вынесенного судом апелляционной инстанции по частной жалобе или представлению на указанные определения суда первой инстанции, направляются не позднее дня, следующего за днем вынесения соответствующего определения,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(далее в настоящей статье - центральный орган), а также в суд, в производстве которого находится дело, связанное со спором об этом ребенке, если о таком деле известно суду, вынесшему определение.</w:t>
      </w:r>
    </w:p>
    <w:p>
      <w:pPr>
        <w:spacing w:after="120"/>
        <w:ind w:firstLine="709"/>
      </w:pPr>
      <w:r>
        <w:rPr>
          <w:sz w:val="24"/>
        </w:rPr>
        <w:t xml:space="preserve">2. Копии определений суда, предусмотренных частью второй статьи 134 , частью второй статьи 135 , частью первой статьи 136 настоящего Кодекса, по заявлению о возвращении ребенка или об осуществлении прав доступа вручаются заявителю или направляются ему не позднее дня, следующего за днем вынесения соответствующего определения.</w:t>
      </w:r>
    </w:p>
    <w:p>
      <w:pPr>
        <w:spacing w:after="120"/>
        <w:ind w:firstLine="709"/>
      </w:pPr>
      <w:r>
        <w:rPr>
          <w:sz w:val="24"/>
        </w:rPr>
        <w:t xml:space="preserve">3. Копии определений суда, предусмотренных статьей 227 настоящего Кодекса, по делу о возвращении ребенка или об осуществлении прав доступа высылаются лицам, участвующим в деле, если они не явились в судебное заседание, не позднее дня, следующего за днем вынесения соответствующего определения.</w:t>
      </w:r>
    </w:p>
    <w:p>
      <w:pPr>
        <w:spacing w:after="120"/>
        <w:ind w:firstLine="709"/>
      </w:pPr>
      <w:r>
        <w:rPr>
          <w:sz w:val="24"/>
        </w:rPr>
        <w:t xml:space="preserve">4. Копии решения суда по делу о возвращении ребенка или об осуществлении прав доступа направляются лицам, участвующим в деле, но не присутствовавшим в судебном заседании, и центральному органу не позднее дня, следующего за днем принятия решения суда в окончательной форме. В случае, если по указанному делу в соответствии со статьей 201 настоящего Кодекса принято дополнительное решение, его копия направляется лицам, участвующим в деле, и центральному органу не позднее дня, следующего за днем принятия дополнительного решения.</w:t>
      </w:r>
    </w:p>
    <w:p>
      <w:pPr>
        <w:spacing w:after="120"/>
        <w:ind w:firstLine="709"/>
      </w:pPr>
      <w:r>
        <w:rPr>
          <w:sz w:val="24"/>
        </w:rPr>
        <w:t xml:space="preserve">5. По истечении срока на апелляционное обжалование, если решение суда по делу о возвращении ребенка или об осуществлении прав доступа не было обжаловано, копия вступившего в законную силу решения направляется центральному органу и в суд, приостановивший производство по делу, связанному со спором об этом ребенке, если о таком деле известно суду, принявшему решение.</w:t>
      </w:r>
    </w:p>
    <w:p>
      <w:pPr>
        <w:spacing w:after="120"/>
        <w:ind w:firstLine="709"/>
      </w:pPr>
      <w:r>
        <w:rPr>
          <w:sz w:val="24"/>
        </w:rPr>
        <w:t xml:space="preserve">6. Копия апелляционного определения по делу о возвращении ребенка или об осуществлении прав доступа в трехдневный срок со дня вынесения направляется центральному органу и в суд первой или второй инстанции, в производстве которого находится дело, связанное со спором об этом ребенке, если о таком деле известно суду, вынесшему определение.</w:t>
      </w:r>
    </w:p>
    <w:p>
      <w:pPr>
        <w:spacing w:after="120"/>
        <w:ind w:firstLine="709"/>
      </w:pPr>
      <w:r>
        <w:rPr>
          <w:sz w:val="24"/>
        </w:rPr>
        <w:t xml:space="preserve">7. Копия определения суда о разъяснении решения суда по делу о возвращении ребенка или об осуществлении прав доступа направляется лицам, участвующим в деле, но не присутствовавшим в судебном заседании, и центральному органу не позднее дня, следующего за днем вынесения соответствующего определения.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244.19</dc:title>
  <dc:creator>АРБИТРАЖ! · arbi.ru</dc:creator>
  <cp:lastModifiedBy>АРБИТРАЖ!</cp:lastModifiedBy>
  <dcterms:created xsi:type="dcterms:W3CDTF">2026-10-23T17:32:35.202Z</dcterms:created>
</cp:coreProperties>
</file>