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дела о защите прав и законных интересов группы лиц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определяет характер спорного правоотношения и подлежащее применению законодательство;</w:t>
      </w:r>
    </w:p>
    <w:p>
      <w:pPr>
        <w:spacing w:after="120"/>
        <w:ind w:firstLine="709"/>
      </w:pPr>
      <w:r>
        <w:rPr>
          <w:sz w:val="24"/>
        </w:rPr>
        <w:t xml:space="preserve">2) уточняет требования в защиту прав и законных интересов группы лиц и основания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3) решает вопрос о составе группы лиц и о возможности установления иных лиц, являющихся участниками спорных правоотношений;</w:t>
      </w:r>
    </w:p>
    <w:p>
      <w:pPr>
        <w:spacing w:after="120"/>
        <w:ind w:firstLine="709"/>
      </w:pPr>
      <w:r>
        <w:rPr>
          <w:sz w:val="24"/>
        </w:rPr>
        <w:t xml:space="preserve">4) предлагает представить доказательства, подтверждающие принадлежность конкретного лица к группе лиц;</w:t>
      </w:r>
    </w:p>
    <w:p>
      <w:pPr>
        <w:spacing w:after="120"/>
        <w:ind w:firstLine="709"/>
      </w:pPr>
      <w:r>
        <w:rPr>
          <w:sz w:val="24"/>
        </w:rPr>
        <w:t xml:space="preserve">5) предлагает лицам, присоединившимся к требованию о защите прав и законных интересов группы лиц, заключить соглашение группы лиц ( статья 244.27 настоящего Кодекса) или присоединиться к ранее заключенному такому соглашению;</w:t>
      </w:r>
    </w:p>
    <w:p>
      <w:pPr>
        <w:spacing w:after="120"/>
        <w:ind w:firstLine="709"/>
      </w:pPr>
      <w:r>
        <w:rPr>
          <w:sz w:val="24"/>
        </w:rPr>
        <w:t xml:space="preserve">6) совершает иные предусмотренные статьей 150 настоящего Кодекса действия.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подготовке дела к судебному разбирательству суд устанавливает срок, в течение которого лицо, которое ведет дело в интересах группы лиц, должно предложить другим лицам из этой группы присоединиться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информации. Такое опубликование возможно на официальном сайте в информационно-телекоммуникационной сети "Интернет", на котором размещается информация о деятельности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лица, которое ведет дело в интересах группы лиц, суд может истребовать информацию,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5. Предложение о присоединении к требованию о защите прав и законных интересов группы лиц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ответчика и его адрес;</w:t>
      </w:r>
    </w:p>
    <w:p>
      <w:pPr>
        <w:spacing w:after="120"/>
        <w:ind w:firstLine="709"/>
      </w:pPr>
      <w:r>
        <w:rPr>
          <w:sz w:val="24"/>
        </w:rPr>
        <w:t xml:space="preserve">2) фамилию, имя и отчество или наименование лица, обратившегося в защиту прав и законных интересов группы лиц, и (или) лица, которое ведет дело в интересах группы лиц;</w:t>
      </w:r>
    </w:p>
    <w:p>
      <w:pPr>
        <w:spacing w:after="120"/>
        <w:ind w:firstLine="709"/>
      </w:pPr>
      <w:r>
        <w:rPr>
          <w:sz w:val="24"/>
        </w:rPr>
        <w:t xml:space="preserve">3) требование группы лиц;</w:t>
      </w:r>
    </w:p>
    <w:p>
      <w:pPr>
        <w:spacing w:after="120"/>
        <w:ind w:firstLine="709"/>
      </w:pPr>
      <w:r>
        <w:rPr>
          <w:sz w:val="24"/>
        </w:rPr>
        <w:t xml:space="preserve">4) наименование суда, в производстве которого находится дело, номер данного дела;</w:t>
      </w:r>
    </w:p>
    <w:p>
      <w:pPr>
        <w:spacing w:after="120"/>
        <w:ind w:firstLine="709"/>
      </w:pPr>
      <w:r>
        <w:rPr>
          <w:sz w:val="24"/>
        </w:rPr>
        <w:t xml:space="preserve">5) срок, который установлен судом и в течение которого иные лица, являющиеся членами группы лиц, могут присоединиться к требованию о защите их прав и законных интересов, рассматриваемому судом, путем направления заявления о присоединении к данному требованию лицу, которое ведет дело в интересах группы лиц, и (или) в суд;</w:t>
      </w:r>
    </w:p>
    <w:p>
      <w:pPr>
        <w:spacing w:after="120"/>
        <w:ind w:firstLine="709"/>
      </w:pPr>
      <w:r>
        <w:rPr>
          <w:sz w:val="24"/>
        </w:rPr>
        <w:t xml:space="preserve">6) иную определяемую судом информацию.</w:t>
      </w:r>
    </w:p>
    <w:p>
      <w:pPr>
        <w:spacing w:after="120"/>
        <w:ind w:firstLine="709"/>
      </w:pPr>
      <w:r>
        <w:rPr>
          <w:sz w:val="24"/>
        </w:rPr>
        <w:t xml:space="preserve">6. Лицо, которое ведет дело в интересах группы лиц, до окончания подготовки дела к судебному разбирательству сообщает суду предусмотренные пунктом 3 части первой статьи 244.21 настоящего Кодекса сведения об иных лицах, присоединившихся к требованию о защите прав и законных интересов группы лиц, а также представляет документы, подтверждающие присоединение указанных лиц к данному требованию и их принадлежность к группе лиц.</w:t>
      </w:r>
    </w:p>
    <w:p>
      <w:pPr>
        <w:spacing w:after="120"/>
        <w:ind w:firstLine="709"/>
      </w:pPr>
      <w:r>
        <w:rPr>
          <w:sz w:val="24"/>
        </w:rPr>
        <w:t xml:space="preserve">7. Если в срок, установленный судом, лицо, которое ведет дело в интересах группы лиц, не сделает предложение иным членам группы лиц о присоединении к требованию о защите прав и законных интересов группы лиц в соответствии с частью третьей настоящей статьи, суд оставляет исковое заявление без рассмотрения.</w:t>
      </w:r>
    </w:p>
    <w:p>
      <w:pPr>
        <w:spacing w:after="120"/>
        <w:ind w:firstLine="709"/>
      </w:pPr>
      <w:r>
        <w:rPr>
          <w:sz w:val="24"/>
        </w:rPr>
        <w:t xml:space="preserve">8. Проведение предварительного судебного заседания по делам о защите прав и законных интересов группы лиц обязательно. В предварительном судебном заседании, проводимом в порядке, предусмотренном статьей 152 настоящего Кодекса, судья решает вопрос о соответствии группы лиц условиям, указанным в части первой статьи 244.20 настоящего Кодекса. Лицам, присоединившимся к требованию о защите прав и законных интересов группы лиц, разъясняется право на обращение в суд с самостоятельными исками в случае, если группа лиц не соответствует указанным условиям.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244.26</dc:title>
  <dc:creator>АРБИТРАЖ! · arbi.ru</dc:creator>
  <cp:lastModifiedBy>АРБИТРАЖ!</cp:lastModifiedBy>
  <dcterms:created xsi:type="dcterms:W3CDTF">2026-10-22T14:06:27.982Z</dcterms:created>
</cp:coreProperties>
</file>