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29. Усыновление (удочерение) ребенка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при подготовке дела к судебному разбирательству обязывает органы опеки и попечительства по месту жительства или месту нахождения усыновляемого ребенка представить в суд заключение об обоснованности и о соответствии усыновления интересам усыновляемого ребенка.</w:t>
      </w:r>
    </w:p>
    <w:p>
      <w:pPr>
        <w:spacing w:after="120"/>
        <w:ind w:firstLine="709"/>
      </w:pPr>
      <w:r>
        <w:rPr>
          <w:sz w:val="24"/>
        </w:rPr>
        <w:t xml:space="preserve">2. К заключению органов опеки и попечительства должны быть приложены:</w:t>
      </w:r>
    </w:p>
    <w:p>
      <w:pPr>
        <w:spacing w:after="120"/>
        <w:ind w:firstLine="709"/>
      </w:pPr>
      <w:r>
        <w:rPr>
          <w:sz w:val="24"/>
        </w:rPr>
        <w:t xml:space="preserve">1) акт обследования условий жизни усыновителей (усыновителя), составленный органом опеки и попечительства по месту жительства или месту нахождения усыновляемого ребенка либо по месту жительства усыновителей (усыновителя);</w:t>
      </w:r>
    </w:p>
    <w:p>
      <w:pPr>
        <w:spacing w:after="120"/>
        <w:ind w:firstLine="709"/>
      </w:pPr>
      <w:r>
        <w:rPr>
          <w:sz w:val="24"/>
        </w:rPr>
        <w:t xml:space="preserve">2) свидетельство о рождении усыновляемого ребенка;</w:t>
      </w:r>
    </w:p>
    <w:p>
      <w:pPr>
        <w:spacing w:after="120"/>
        <w:ind w:firstLine="709"/>
      </w:pPr>
      <w:r>
        <w:rPr>
          <w:sz w:val="24"/>
        </w:rPr>
        <w:t xml:space="preserve">3) медицинское заключение о состоянии здоровья, о физическом и об умственном развитии усыновляемого ребенка;</w:t>
      </w:r>
    </w:p>
    <w:p>
      <w:pPr>
        <w:spacing w:after="120"/>
        <w:ind w:firstLine="709"/>
      </w:pPr>
      <w:r>
        <w:rPr>
          <w:sz w:val="24"/>
        </w:rPr>
        <w:t xml:space="preserve">4) согласие усыновляемого ребенка, достигшего возраста десяти лет, на усыновление, а также на возможные изменения его имени, отчества, фамилии и запись усыновителей (усыновителя) в качестве его родителей (за исключением случаев, если такое согласие в соответствии с федеральным законом не требуется);</w:t>
      </w:r>
    </w:p>
    <w:p>
      <w:pPr>
        <w:spacing w:after="120"/>
        <w:ind w:firstLine="709"/>
      </w:pPr>
      <w:r>
        <w:rPr>
          <w:sz w:val="24"/>
        </w:rPr>
        <w:t xml:space="preserve">5) согласие родителей ребенка на его усыновление, при усыновлении ребенка родителей, не достигших возраста шестнадцати лет, также согласие их законных представителей, а при отсутствии законных представителей согласие органа опеки и попечительства, за исключением случаев, предусмотренных статьей 130 Семейного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согласие на усыновление ребенка его опекуна (попечителя), приемных родителей или руководителя учреждения, в котором находится ребенок, оставшийся без попечения родителей;</w:t>
      </w:r>
    </w:p>
    <w:p>
      <w:pPr>
        <w:spacing w:after="120"/>
        <w:ind w:firstLine="709"/>
      </w:pPr>
      <w:r>
        <w:rPr>
          <w:sz w:val="24"/>
        </w:rPr>
        <w:t xml:space="preserve">7) при усыновлении ребенка гражданами Российской Федерации, постоянно проживающими за пределами территории Российской Федерации, иностранными гражданами или лицами без гражданства, не являющимися родственниками ребенка, документ , подтверждающий наличие сведений об усыновляемом ребенке в государственном банке данных о детях, оставшихся без попечения родителей, а также документы, подтверждающие невозможность передачи ребенка на воспитание в семью граждан Российской Федерации или на усыновление родственниками ребенка независимо от гражданства и места жительства этих родственников.</w:t>
      </w:r>
    </w:p>
    <w:p>
      <w:pPr>
        <w:spacing w:after="120"/>
        <w:ind w:firstLine="709"/>
      </w:pPr>
      <w:r>
        <w:rPr>
          <w:sz w:val="24"/>
        </w:rPr>
        <w:t xml:space="preserve">3. Суд при необходимости может затребовать и иные документы.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272</dc:title>
  <dc:creator>АРБИТРАЖ! · arbi.ru</dc:creator>
  <cp:lastModifiedBy>АРБИТРАЖ!</cp:lastModifiedBy>
  <dcterms:created xsi:type="dcterms:W3CDTF">2026-10-22T14:31:54.939Z</dcterms:created>
</cp:coreProperties>
</file>