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283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Ограничение дееспособности гражданина, признание гражданина недееспособным, ограничение или лишение несовершеннолетнего в возрасте от четырнадцати до восемнадцати лет права самостоятельно распоряжаться своими доходами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283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ограничить дееспособность члена семьи</w:t>
      </w:r>
    </w:p>
    <w:p>
      <w:pPr>
        <w:spacing w:after="120"/>
        <w:ind w:firstLine="709"/>
      </w:pPr>
      <w:r>
        <w:rPr>
          <w:sz w:val="24"/>
        </w:rPr>
        <w:t xml:space="preserve">Судья в порядке подготовки к судебному разбирательству дела о признании гражданина недееспособным при наличии достаточных данных о психическом расстройстве гражданина назначает для определения его психического состояния судебно-психиатрическую экспертизу . При явном уклонении гражданина, в отношении которого возбуждено дело, от прохождения экспертизы суд в судебном заседании с участием прокурора и психиатра может вынести определение о принудительном направлении гражданина на судебно-психиатрическую экспертизу.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283</dc:title>
  <dc:creator>АРБИТРАЖ! · arbi.ru</dc:creator>
  <cp:lastModifiedBy>АРБИТРАЖ!</cp:lastModifiedBy>
  <dcterms:created xsi:type="dcterms:W3CDTF">2026-10-22T07:50:51.404Z</dcterms:created>
</cp:coreProperties>
</file>