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285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31. Ограничение дееспособности гражданина, признание гражданина недееспособным, ограничение или лишение несовершеннолетнего в возрасте от четырнадцати до восемнадцати лет права самостоятельно распоряжаться своими доходами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Решение суда, которым гражданин ограничен в дееспособности, является основанием для назначения ему попечителя органом опеки и попечительства.</w:t>
      </w:r>
    </w:p>
    <w:p>
      <w:pPr>
        <w:spacing w:after="120"/>
        <w:ind w:firstLine="709"/>
      </w:pPr>
      <w:r>
        <w:rPr>
          <w:sz w:val="24"/>
        </w:rPr>
        <w:t xml:space="preserve">2. Решение суда, которым гражданин признан недееспособным , является основанием для назначения ему опекуна органом опеки и попечительства.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285</dc:title>
  <dc:creator>АРБИТРАЖ! · arbi.ru</dc:creator>
  <cp:lastModifiedBy>АРБИТРАЖ!</cp:lastModifiedBy>
  <dcterms:created xsi:type="dcterms:W3CDTF">2026-10-22T22:29:30.488Z</dcterms:created>
</cp:coreProperties>
</file>