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322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322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определение суда об оставлении заявления (жалобы) без движения, его возврате из-за представления платежного поручения (чека) по операции в интернет-банке без подлинных отметок банка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Апелляционные жалоба, представление должны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подаются апелляционные жалоба, представление;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наименование лица, подающего жалобу, представление, его место жительства или адрес;</w:t>
      </w:r>
    </w:p>
    <w:p>
      <w:pPr>
        <w:spacing w:after="120"/>
        <w:ind w:firstLine="709"/>
      </w:pPr>
      <w:r>
        <w:rPr>
          <w:sz w:val="24"/>
        </w:rPr>
        <w:t xml:space="preserve">3) номер дела, присвоенный судом первой инстанции, указание на решение суда, которое обжалуется;</w:t>
      </w:r>
    </w:p>
    <w:p>
      <w:pPr>
        <w:spacing w:after="120"/>
        <w:ind w:firstLine="709"/>
      </w:pPr>
      <w:r>
        <w:rPr>
          <w:sz w:val="24"/>
        </w:rPr>
        <w:t xml:space="preserve">4) требования лица, подающего жалобу, или требования прокурора, приносящего представление, а также основания, по которым они считают решение суда неправильным;</w:t>
      </w:r>
    </w:p>
    <w:p>
      <w:pPr>
        <w:spacing w:after="120"/>
        <w:ind w:firstLine="709"/>
      </w:pPr>
      <w:r>
        <w:rPr>
          <w:sz w:val="24"/>
        </w:rPr>
        <w:t xml:space="preserve">5) перечень прилагаемых к жалобе, представлению документов.</w:t>
      </w:r>
    </w:p>
    <w:p>
      <w:pPr>
        <w:spacing w:after="120"/>
        <w:ind w:firstLine="709"/>
      </w:pPr>
      <w:r>
        <w:rPr>
          <w:sz w:val="24"/>
        </w:rPr>
        <w:t xml:space="preserve">2. В апелляционных жалобе, представлении могут быть указаны номера телефонов, факсов, адреса электронной почты и иные необходимые для рассмотрения дела сведения, а также заявлены имеющиеся ходатайства.</w:t>
      </w:r>
    </w:p>
    <w:p>
      <w:pPr>
        <w:spacing w:after="120"/>
        <w:ind w:firstLine="709"/>
      </w:pPr>
      <w:r>
        <w:rPr>
          <w:sz w:val="24"/>
        </w:rPr>
        <w:t xml:space="preserve">В апелляционных жалобе, представлении не могут содержаться требования, не заявленные при рассмотрении дела в суде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Ссылка лица, подающего апелляционную жалобу, или прокурора, приносящего апелляционное представление, на новые доказательства, которые не были представлены в суд первой инстанции, допускается только в случае обоснования в указанных жалобе, представлении, что эти доказательства невозможно было представить в суд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3. Апелляционная жалоба подписывается лицом, подающим жалобу, или его представителем. К жалобе, поданной представителем, должны быть приложены доверенность или иной документ, удостоверяющие полномочие представителя и оформленные в порядке, установленном статьей 53 настоящего Кодекса, если в деле не имеется такого документа.</w:t>
      </w:r>
    </w:p>
    <w:p>
      <w:pPr>
        <w:spacing w:after="120"/>
        <w:ind w:firstLine="709"/>
      </w:pPr>
      <w:r>
        <w:rPr>
          <w:sz w:val="24"/>
        </w:rPr>
        <w:t xml:space="preserve">Апелляционное представление подписывается прокурором.</w:t>
      </w:r>
    </w:p>
    <w:p>
      <w:pPr>
        <w:spacing w:after="120"/>
        <w:ind w:firstLine="709"/>
      </w:pPr>
      <w:r>
        <w:rPr>
          <w:sz w:val="24"/>
        </w:rPr>
        <w:t xml:space="preserve">4. К апелляционной жалобе также прилагаются:</w:t>
      </w:r>
    </w:p>
    <w:p>
      <w:pPr>
        <w:spacing w:after="120"/>
        <w:ind w:firstLine="709"/>
      </w:pPr>
      <w:r>
        <w:rPr>
          <w:sz w:val="24"/>
        </w:rPr>
        <w:t xml:space="preserve">1) документ, подтверждающий уплату государственной пошлины в установленных размере и порядке или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 или об освобождении от уплаты государственной пошлины, если в деле не имеется такого документа;</w:t>
      </w:r>
    </w:p>
    <w:p>
      <w:pPr>
        <w:spacing w:after="120"/>
        <w:ind w:firstLine="709"/>
      </w:pPr>
      <w:r>
        <w:rPr>
          <w:sz w:val="24"/>
        </w:rPr>
        <w:t xml:space="preserve">2) документ , подтверждающий направление или вручение другим лицам, участвующим в деле, копий апелляционных жалобы, представления и приложенных к ним документов, которые у других лиц, участвующих в деле, отсутствуют, в том числе в случае подачи в суд апелляционных жалобы, представления и приложенных к ним документов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322</dc:title>
  <dc:creator>АРБИТРАЖ! · arbi.ru</dc:creator>
  <cp:lastModifiedBy>АРБИТРАЖ!</cp:lastModifiedBy>
  <dcterms:created xsi:type="dcterms:W3CDTF">2026-10-22T20:37:07.536Z</dcterms:created>
</cp:coreProperties>
</file>