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09.12.2010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Постановление суда апелляционной инстанции выносится в форме апелляционного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2. В апелляционном определении указываются: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номер дела, присвоенный судом первой инстанции, дата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наименование суда, вынесшего определение, состав суда;</w:t>
      </w:r>
    </w:p>
    <w:p>
      <w:pPr>
        <w:spacing w:after="120"/>
        <w:ind w:firstLine="709"/>
      </w:pPr>
      <w:r>
        <w:rPr>
          <w:sz w:val="24"/>
        </w:rPr>
        <w:t xml:space="preserve">3) лицо, подавшее апелляционные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4) краткое содержание обжалуемого решения суда первой инстанции, апелляционных жалобы, представления, представленных доказательств, объяснений лиц, участвующих в рассмотрении дела в суде апелляционной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5) обстоятельства дела, установленные судом апелляционной инстанции, доказательства, на которых основаны выводы суда об этих обстоятельствах, законы и иные нормативные правовые акты, которыми руководствовался суд при принятии постановления, мотивы, по которым суд отклонил те или иные доказательства и не применил законы и иные нормативные правовые акты, на которые ссылались лица, участвующие в деле;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мотивы, по которым суд апелляционной инстанции не согласился с выводами суда первой инстанции, если его решение было отменено полностью или в части;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выводы суда по результатам рассмотрения апелляционных жалобы, представления.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3. При оставлении апелляционных жалобы, представления без удовлетворения суд обязан указать мотивы, по которым доводы апелляционных жалобы, представления отклоняются.</w:t>
      </w:r>
    </w:p>
    <w:p>
      <w:pPr>
        <w:spacing w:after="120"/>
        <w:ind w:firstLine="709"/>
      </w:pPr>
      <w:r>
        <w:rPr>
          <w:sz w:val="24"/>
        </w:rPr>
        <w:t xml:space="preserve">4. В определении суда апелляционной инстанции указывается на распределение между сторонами судебных расходов, в том числе расходов, понесенных в связи с подачей апелляционных жалобы, представления.</w:t>
      </w:r>
    </w:p>
    <w:p>
      <w:pPr>
        <w:spacing w:after="120"/>
        <w:ind w:firstLine="709"/>
      </w:pPr>
      <w:r>
        <w:rPr>
          <w:sz w:val="24"/>
        </w:rPr>
        <w:t xml:space="preserve">5. Определение суда апелляционной инстанции вступает в законную силу со дня его принятия.</w:t>
      </w:r>
    </w:p>
    <w:p>
      <w:pPr>
        <w:spacing w:after="120"/>
        <w:ind w:firstLine="709"/>
      </w:pPr>
      <w:r>
        <w:rPr>
          <w:sz w:val="24"/>
        </w:rPr>
        <w:t xml:space="preserve">6. Составление мотивированного апелляционного определения может быть отложено на срок, не превышающий десяти дней со дня объявления в судебном заседании суда апелляционной инстанции резолютивной части апелляционного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В мотивированном апелляционном определении должна быть указана дата его изготовления.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12.06.2024 N 135-ФЗ)</w:t>
      </w:r>
    </w:p>
    <w:p>
      <w:pPr>
        <w:spacing w:after="120"/>
        <w:ind w:firstLine="709"/>
      </w:pPr>
      <w:r>
        <w:rPr>
          <w:sz w:val="24"/>
        </w:rPr>
        <w:t xml:space="preserve">7. Копии определения суда апелляционной инстанции направляются лицам, участвующим в деле, в пятидневный срок со дня вынесения определения в окончательной форме.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12.06.2024 N 135-ФЗ)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329</dc:title>
  <dc:creator>АРБИТРАЖ! · arbi.ru</dc:creator>
  <cp:lastModifiedBy>АРБИТРАЖ!</cp:lastModifiedBy>
  <dcterms:created xsi:type="dcterms:W3CDTF">2026-10-22T19:03:40.448Z</dcterms:created>
</cp:coreProperties>
</file>