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Подача частной жалобы, представления прокурора и их рассмотрение судом происходят в порядке, установленном настоящей главой, с изъятиями и особенностями, предусмотренными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января 2026 года. - Федеральный закон от 01.04.2025 N 49-ФЗ.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333 см. Постановление КС РФ от 20.10.2015 N 27-П.</w:t>
      </w:r>
    </w:p>
    <w:p>
      <w:pPr>
        <w:spacing w:after="120"/>
        <w:ind w:firstLine="709"/>
      </w:pPr>
      <w:r>
        <w:rPr>
          <w:sz w:val="24"/>
        </w:rPr>
        <w:t xml:space="preserve">3. Частная жалоба, представление прокурора на определение суда первой инстанции, за исключением определений о приостановлении производства по делу, о прекращении производства по делу, об оставлении заявления без рассмотрения, об удовлетворении или об отказе в удовлетворении заявления, представления о пересмотре судебных постановлений по вновь открывшимся или новым обстоятельствам, о принудительном исполнении или об отказе в принудительном исполнении решения иностранного суда, о признании или об отказе в признании решения иностранного суда, о признании и исполнении или об отказе в признании и исполнении решений иностранных третейских судов (арбитражей), об отмене решения третейского суда или отказе в отмене решения третейского суда, рассматриваются без извещения лиц, участвующих в деле, и без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01.04.2025 N 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 учетом характера и сложности разрешаемого процессуального вопроса, а также доводов частной жалобы, представления прокурора и возражений относительно них суд апелляционной инстанции может вызвать лиц, участвующих в деле, в судебное заседание, известив их о времени и месте рассмотрения частной жалобы, представления прокурора.</w:t>
      </w:r>
    </w:p>
    <w:p>
      <w:pPr>
        <w:spacing w:after="120"/>
        <w:ind w:firstLine="709"/>
      </w:pPr>
      <w:r>
        <w:rPr>
          <w:sz w:val="24"/>
        </w:rPr>
        <w:t xml:space="preserve">4. Частная жалоба, представление прокурора на определение суда первой инстанции, за исключением определений, указанных в части третьей настоящей статьи, рассматриваются судьей единолично в сроки, предусмотренные статьей 327.2 настоящего Кодекса, если иные сроки не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 подаче частной жалобы, представления прокурора на определение суда, которым не оканчивается производство по делу, в суд апелляционной инстанции направляются вместе с описью всех имеющихся в деле документов сформированные по частной жалобе, представлению прокурора материалы дела, состоящие из оригинала частной жалобы или представления прокурора и оригинала обжалуемого определения суда, а также из заверенных судом необходимых для их рассмотрения копий документов. При необходимости суд апелляционной инстанции может истребовать из суда первой инстанции копии дополнительных материалов дела или дело.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01.04.2025 N 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333</dc:title>
  <dc:creator>АРБИТРАЖ! · arbi.ru</dc:creator>
  <cp:lastModifiedBy>АРБИТРАЖ!</cp:lastModifiedBy>
  <dcterms:created xsi:type="dcterms:W3CDTF">2026-10-22T22:29:26.477Z</dcterms:created>
</cp:coreProperties>
</file>