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375.2</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40.1. Производство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09.04.2026 N 79-ФЗ)</w:t>
      </w:r>
    </w:p>
    <w:p>
      <w:pPr>
        <w:spacing w:after="120"/>
        <w:ind w:firstLine="709"/>
      </w:pPr>
      <w:r>
        <w:rPr>
          <w:sz w:val="24"/>
        </w:rPr>
        <w:t xml:space="preserve">1. Кассационные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w:t>
      </w:r>
    </w:p>
    <w:p>
      <w:pPr>
        <w:spacing w:after="120"/>
        <w:ind w:firstLine="709"/>
      </w:pPr>
      <w:r>
        <w:rPr>
          <w:sz w:val="24"/>
        </w:rPr>
        <w:t xml:space="preserve">В случае, если судебное постановление было обжаловано в суд апелляционной инстанции, трехмесячный срок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исчисляется со дня изготовления мотивированного апелляционного определения.</w:t>
      </w:r>
    </w:p>
    <w:p>
      <w:pPr>
        <w:spacing w:after="120"/>
        <w:ind w:firstLine="709"/>
      </w:pPr>
      <w:r>
        <w:rPr>
          <w:sz w:val="24"/>
        </w:rPr>
        <w:t xml:space="preserve">2. Срок подачи кассационных жалобы, представления, пропущенный по причинам, признанным судом уважительными, может быть восстановлен судьей верховного суда республики, краевого, областного суда, суда города федерального значения, суда автономной области, суда автономного округа по заявлению заинтересованного лица.</w:t>
      </w:r>
    </w:p>
    <w:p>
      <w:pPr>
        <w:spacing w:after="120"/>
        <w:ind w:firstLine="709"/>
      </w:pPr>
      <w:r>
        <w:rPr>
          <w:sz w:val="24"/>
        </w:rPr>
        <w:t xml:space="preserve">Одновременно с подачей заявления о восстановлении пропущенного процессуального срока подаются кассационные жалоба, представление, в отношении которых пропущен срок.</w:t>
      </w:r>
    </w:p>
    <w:p>
      <w:pPr>
        <w:spacing w:after="120"/>
        <w:ind w:firstLine="709"/>
      </w:pPr>
      <w:r>
        <w:rPr>
          <w:sz w:val="24"/>
        </w:rPr>
        <w:t xml:space="preserve">3. Заявление о восстановлении пропущенного процессуального срока подачи кассационных жалобы, представления рассматривается судьей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w:t>
      </w:r>
    </w:p>
    <w:p>
      <w:pPr>
        <w:spacing w:after="120"/>
        <w:ind w:firstLine="709"/>
      </w:pPr>
      <w:r>
        <w:rPr>
          <w:sz w:val="24"/>
        </w:rPr>
        <w:t xml:space="preserve">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кассационных жалобы, представления или об отказе в его восстановлении.</w:t>
      </w:r>
    </w:p>
    <w:p>
      <w:pPr>
        <w:spacing w:after="120"/>
        <w:ind w:firstLine="709"/>
      </w:pPr>
      <w:r>
        <w:rPr>
          <w:sz w:val="24"/>
        </w:rPr>
        <w:t xml:space="preserve">4. Председатель верховного суда республики, краевого, областного суда, суда города федерального значения, суда автономной области, суда автономного округа, его заместитель вправе не согласиться с определением, указанным в части третьей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375.2</dc:title>
  <dc:creator>АРБИТРАЖ! · arbi.ru</dc:creator>
  <cp:lastModifiedBy>АРБИТРАЖ!</cp:lastModifiedBy>
  <dcterms:created xsi:type="dcterms:W3CDTF">2026-10-22T20:37:13.072Z</dcterms:created>
</cp:coreProperties>
</file>