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375.1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09.04.2026 N 79-ФЗ)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Производство по кассационным жалобам, представлениям, поданным в кассационный суд общей юрисдикции до 10.05.2026, на судебные акты мировых судей и судебные акты, принятые как апелляционной инстанцией районными судами, осуществляется по прежним правилам (ФЗ от 09.04.2026 N 79-ФЗ ).</w:t>
      </w:r>
    </w:p>
    <w:p>
      <w:pPr>
        <w:spacing w:after="120"/>
        <w:ind w:firstLine="709"/>
      </w:pPr>
      <w:r>
        <w:rPr>
          <w:sz w:val="24"/>
        </w:rPr>
        <w:t xml:space="preserve">1. Вступившие в законную силу судебные приказы, решения и определения мировых судей, апелляционные и иные определения районных судов, принятые ими в качестве суда апелляционной инстанции, могут быть обжалованы в порядке, установленном настоящей главой, в президиум верховного суда республики, краевого, областного суда, суда города федерального значения, суда автономной области, суда автономного округа лицами, участвующими в деле, и другими лицами, если их права и законные интересы нарушены судебными постановлениями.</w:t>
      </w:r>
    </w:p>
    <w:p>
      <w:pPr>
        <w:spacing w:after="120"/>
        <w:ind w:firstLine="709"/>
      </w:pPr>
      <w:r>
        <w:rPr>
          <w:sz w:val="24"/>
        </w:rPr>
        <w:t xml:space="preserve">2. Кассационные жалоба, представление могут быть поданы в президиум верховного суда республики, краевого, областного суда, суда города федерального значения, суда автономной области, суда автономного округа при условии, что лицами, указанными в части первой настоящей статьи, были исчерпаны иные установленные настоящим Кодексом способы обжалования судебного постановления до дня вступления его в законную силу.</w:t>
      </w:r>
    </w:p>
    <w:p>
      <w:pPr>
        <w:spacing w:after="120"/>
        <w:ind w:firstLine="709"/>
      </w:pPr>
      <w:r>
        <w:rPr>
          <w:sz w:val="24"/>
        </w:rPr>
        <w:t xml:space="preserve">3. С представлением о пересмотре вступивших в законную силу судебных постановлений, указанных в части первой настоящей статьи, если в рассмотрении дела участвовал прокурор, вправе обращаться:</w:t>
      </w:r>
    </w:p>
    <w:p>
      <w:pPr>
        <w:spacing w:after="120"/>
        <w:ind w:firstLine="709"/>
      </w:pPr>
      <w:r>
        <w:rPr>
          <w:sz w:val="24"/>
        </w:rPr>
        <w:t xml:space="preserve">1) Генеральный прокурор Российской Федерации и его заместители - в президиум любого верховного суда республики, краевого, областного суда, суда города федерального значения, суда автономной области, суда автономного округа;</w:t>
      </w:r>
    </w:p>
    <w:p>
      <w:pPr>
        <w:spacing w:after="120"/>
        <w:ind w:firstLine="709"/>
      </w:pPr>
      <w:r>
        <w:rPr>
          <w:sz w:val="24"/>
        </w:rPr>
        <w:t xml:space="preserve">2) прокуроры субъектов Российской Федерации, приравненные к ним военные и иные специализированные прокуроры в пределах своей компетенции - в президиум соответствующего верховного суда республики, краевого, областного суда, суда города федерального значения, суда автономной области, суда автономного округа.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375.1</dc:title>
  <dc:creator>АРБИТРАЖ! · arbi.ru</dc:creator>
  <cp:lastModifiedBy>АРБИТРАЖ!</cp:lastModifiedBy>
  <dcterms:created xsi:type="dcterms:W3CDTF">2026-10-22T22:45:38.274Z</dcterms:created>
</cp:coreProperties>
</file>