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375.5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возвращаются без рассмотрения по существу, если:</w:t>
      </w:r>
    </w:p>
    <w:p>
      <w:pPr>
        <w:spacing w:after="120"/>
        <w:ind w:firstLine="709"/>
      </w:pPr>
      <w:r>
        <w:rPr>
          <w:sz w:val="24"/>
        </w:rPr>
        <w:t xml:space="preserve">1) кассационные жалоба, представление не отвечают требованиям к их форме и содержанию, установленным статьей 375.4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кассационные жалоба, представление поданы лицом, не имеющим права на обращение в суд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3) кассационные жалоба, представление поданы на судебный акт, который в соответствии с частью первой статьи 375.1 настоящего Кодекса не обжалуется в президиум верховного суда республики, краевого, областного суда, суда города федерального значения, суда автономной области, суда автономного округа;</w:t>
      </w:r>
    </w:p>
    <w:p>
      <w:pPr>
        <w:spacing w:after="120"/>
        <w:ind w:firstLine="709"/>
      </w:pPr>
      <w:r>
        <w:rPr>
          <w:sz w:val="24"/>
        </w:rPr>
        <w:t xml:space="preserve">4) пропущен срок обжалования судебного постановления в президиум верховного суда республики, краевого, областного суда, суда города федерального значения, суда автономной области, суда автономного округа и в кассационных жалобе, представлении, поданных в президиум верховного суда республики, краевого, областного суда, суда города федерального значения, суда автономной области, суда автономного округа, не содержится просьба о восстановлении пропущенного срока подачи кассационных жалобы, представления или в его восстановлении отказано;</w:t>
      </w:r>
    </w:p>
    <w:p>
      <w:pPr>
        <w:spacing w:after="120"/>
        <w:ind w:firstLine="709"/>
      </w:pPr>
      <w:r>
        <w:rPr>
          <w:sz w:val="24"/>
        </w:rPr>
        <w:t xml:space="preserve">5) поступила просьба о возвращении кассационных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6) кассационные жалоба, представление поданы с нарушением правил подсудности, установленных статьей 375.1 настоящего Кодекса, за исключением случая, предусмотренного частью третьей статьи 375.3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7) кассационная жалоба не оплачена государственной пошлиной и к кассационной жалобе не приложено ходатайство о предоставлении отсрочки, рассрочки уплаты государственной пошлины или об уменьшении ее размера, об освобождении от ее уплаты или в удовлетворении данного ходатайства отказано.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жалоба, представление возвращаются без рассмотрения по существу по основаниям, предусмотренным пунктами 2 - 6 части первой настоящей статьи, в течение десяти дней со дня их поступления в суд кассационной инстанции либо со дня вынесения определения об отказе в восстановлении пропущенного срока подачи кассационных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Кассационные жалоба, представление возвращаются без рассмотрения по существу по основаниям, предусмотренным пунктами 1 и 7 части первой настоящей статьи, в течение двадцати дней со дня их поступления в суд кассационной инстанции, если обстоятельства, послужившие основанием для их возвращения, не были незамедлительно устранены лицом, подавшим кассационные жалобу, представление, после направления ему уведомления о необходимости устранения данных обстоятельств.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375.5</dc:title>
  <dc:creator>АРБИТРАЖ! · arbi.ru</dc:creator>
  <cp:lastModifiedBy>АРБИТРАЖ!</cp:lastModifiedBy>
  <dcterms:created xsi:type="dcterms:W3CDTF">2026-10-22T22:45:16.188Z</dcterms:created>
</cp:coreProperties>
</file>