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375.4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09.04.2026 N 79-ФЗ)</w:t>
      </w:r>
    </w:p>
    <w:p>
      <w:pPr>
        <w:spacing w:after="120"/>
        <w:ind w:firstLine="709"/>
      </w:pPr>
      <w:r>
        <w:rPr>
          <w:sz w:val="24"/>
        </w:rPr>
        <w:t xml:space="preserve">1. Кассационные жалоба, представление подаются в президиум верховного суда республики, краевого, областного суда, суда города федерального значения, суда автономной области, суда автономного округа на бумажном носителе или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2. Кассационные жалоба, представление должны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они подаются;</w:t>
      </w:r>
    </w:p>
    <w:p>
      <w:pPr>
        <w:spacing w:after="120"/>
        <w:ind w:firstLine="709"/>
      </w:pPr>
      <w:r>
        <w:rPr>
          <w:sz w:val="24"/>
        </w:rPr>
        <w:t xml:space="preserve">2) наименование лица, подающего жалобу, представление, его место жительства или адрес и процессуальное положение в деле;</w:t>
      </w:r>
    </w:p>
    <w:p>
      <w:pPr>
        <w:spacing w:after="120"/>
        <w:ind w:firstLine="709"/>
      </w:pPr>
      <w:r>
        <w:rPr>
          <w:sz w:val="24"/>
        </w:rPr>
        <w:t xml:space="preserve">3) наименования других лиц, участвующих в деле, их место жительства или адрес;</w:t>
      </w:r>
    </w:p>
    <w:p>
      <w:pPr>
        <w:spacing w:after="120"/>
        <w:ind w:firstLine="709"/>
      </w:pPr>
      <w:r>
        <w:rPr>
          <w:sz w:val="24"/>
        </w:rPr>
        <w:t xml:space="preserve">4) указание на суды, рассматривавшие дело в первой и (или) апелляционной инстанциях, и содержание принятых ими решений;</w:t>
      </w:r>
    </w:p>
    <w:p>
      <w:pPr>
        <w:spacing w:after="120"/>
        <w:ind w:firstLine="709"/>
      </w:pPr>
      <w:r>
        <w:rPr>
          <w:sz w:val="24"/>
        </w:rPr>
        <w:t xml:space="preserve">5) номер дела, присвоенный судом первой инстанции, указание на судебные постановления,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6) указание на основания, по которым обжалуются судебные постановления, с приведением доводов, свидетельствующих о допущенных судами нарушениях, со ссылкой на законы или иные нормативные правовые акты, обстоятельства дела;</w:t>
      </w:r>
    </w:p>
    <w:p>
      <w:pPr>
        <w:spacing w:after="120"/>
        <w:ind w:firstLine="709"/>
      </w:pPr>
      <w:r>
        <w:rPr>
          <w:sz w:val="24"/>
        </w:rPr>
        <w:t xml:space="preserve">7) просьбу лица, подающего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8) перечень прилагаемых к жалобе, представлению документов.</w:t>
      </w:r>
    </w:p>
    <w:p>
      <w:pPr>
        <w:spacing w:after="120"/>
        <w:ind w:firstLine="709"/>
      </w:pPr>
      <w:r>
        <w:rPr>
          <w:sz w:val="24"/>
        </w:rPr>
        <w:t xml:space="preserve">3. Кассационные жалоба, представление могут также содержать ходатайства, номера телефонов, факсов, адреса электронной почты и иные необходимые для рассмотрения дела сведения.</w:t>
      </w:r>
    </w:p>
    <w:p>
      <w:pPr>
        <w:spacing w:after="120"/>
        <w:ind w:firstLine="709"/>
      </w:pPr>
      <w:r>
        <w:rPr>
          <w:sz w:val="24"/>
        </w:rPr>
        <w:t xml:space="preserve">4. В кассационной жалобе лица, не привлеченного к участию в деле, должно быть указано, какие права или законные интересы этого лица нарушены вступившим в законную силу судебным постановлением.</w:t>
      </w:r>
    </w:p>
    <w:p>
      <w:pPr>
        <w:spacing w:after="120"/>
        <w:ind w:firstLine="709"/>
      </w:pPr>
      <w:r>
        <w:rPr>
          <w:sz w:val="24"/>
        </w:rPr>
        <w:t xml:space="preserve">5. Кассационная жалоба должна быть подписана лицом, подающим жалобу, или его представителем. К жалобе, поданной представителем, прилагается доверенность или другой документ, удостоверяющие полномочия представителя. Представление должно быть подписано прокурором, указанным в части третьей статьи 375.1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6. К кассационным жалобе, представлению должны быть приложены их копии по числу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7. К кассационной жалобе должны быть приложены документы, подтверждающие уплату государственной пошлины в установленных законом порядке и размере или право на получение льготы по уплате государственной пошлины, либо ходатайство об освобождении от уплаты государственной пошлины, об уменьшении ее размера либо о предоставлении отсрочки, рассрочки ее уплаты.</w:t>
      </w:r>
    </w:p>
    <w:p>
      <w:pPr>
        <w:spacing w:after="120"/>
        <w:ind w:firstLine="709"/>
      </w:pPr>
      <w:r>
        <w:rPr>
          <w:sz w:val="24"/>
        </w:rPr>
        <w:t xml:space="preserve">8. Документы, прилагаемые к кассационной жалобе, могут быть представлены в суд в электронном виде.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375.4</dc:title>
  <dc:creator>АРБИТРАЖ! · arbi.ru</dc:creator>
  <cp:lastModifiedBy>АРБИТРАЖ!</cp:lastModifiedBy>
  <dcterms:created xsi:type="dcterms:W3CDTF">2026-10-22T20:12:44.756Z</dcterms:created>
</cp:coreProperties>
</file>