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375.10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Производство в Президиуме Верховного суда республики, краевого, областного суда, суда города федерального значения, суда автономной области, суда автономного округа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09.04.2026 N 79-ФЗ)</w:t>
      </w:r>
    </w:p>
    <w:p>
      <w:pPr>
        <w:spacing w:after="120"/>
        <w:ind w:firstLine="709"/>
      </w:pPr>
      <w:r>
        <w:rPr>
          <w:sz w:val="24"/>
        </w:rPr>
        <w:t xml:space="preserve">Суд кассационной инстанции направляет лицам, участвующим в деле, копии определения о передаче кассационных жалобы, представления с делом для рассмотрения в судебном заседании президиума верховного суда республики, краевого, областного суда, суда города федерального значения, суда автономной области, суда автономного округа и копии кассационных жалобы, представления. Время рассмотрения кассационных жалобы, представления с делом в судебном заседании президиума верховного суда республики, краевого, областного суда, суда города федерального значения, суда автономной области, суда автономного округа назначается с учетом того, чтобы лица, участвующие в деле, имели возможность явиться на заседание.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375.10</dc:title>
  <dc:creator>АРБИТРАЖ! · arbi.ru</dc:creator>
  <cp:lastModifiedBy>АРБИТРАЖ!</cp:lastModifiedBy>
  <dcterms:created xsi:type="dcterms:W3CDTF">2026-10-22T09:48:53.656Z</dcterms:created>
</cp:coreProperties>
</file>