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375.14</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40.1. Производство в Президиуме Верховного суда республики, краевого, областного суда, суда города федерального значения, суда автономной области, суда автономного округа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09.04.2026 N 79-ФЗ)</w:t>
      </w:r>
    </w:p>
    <w:p>
      <w:pPr>
        <w:spacing w:after="120"/>
        <w:ind w:firstLine="709"/>
      </w:pPr>
      <w:r>
        <w:rPr>
          <w:sz w:val="24"/>
        </w:rPr>
        <w:t xml:space="preserve">1.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w:t>
      </w:r>
    </w:p>
    <w:p>
      <w:pPr>
        <w:spacing w:after="120"/>
        <w:ind w:firstLine="709"/>
      </w:pPr>
      <w:r>
        <w:rPr>
          <w:sz w:val="24"/>
        </w:rPr>
        <w:t xml:space="preserve">1) оставить постановления судов первой и (или) апелляционной инстанций без изменения, а кассационные жалобу, представление без удовлетворения;</w:t>
      </w:r>
    </w:p>
    <w:p>
      <w:pPr>
        <w:spacing w:after="120"/>
        <w:ind w:firstLine="709"/>
      </w:pPr>
      <w:r>
        <w:rPr>
          <w:sz w:val="24"/>
        </w:rPr>
        <w:t xml:space="preserve">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w:t>
      </w:r>
    </w:p>
    <w:p>
      <w:pPr>
        <w:spacing w:after="120"/>
        <w:ind w:firstLine="709"/>
      </w:pPr>
      <w:r>
        <w:rPr>
          <w:sz w:val="24"/>
        </w:rPr>
        <w:t xml:space="preserve">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w:t>
      </w:r>
    </w:p>
    <w:p>
      <w:pPr>
        <w:spacing w:after="120"/>
        <w:ind w:firstLine="709"/>
      </w:pPr>
      <w:r>
        <w:rPr>
          <w:sz w:val="24"/>
        </w:rPr>
        <w:t xml:space="preserve">4) оставить в силе одно из принятых по делу судебных постановлений;</w:t>
      </w:r>
    </w:p>
    <w:p>
      <w:pPr>
        <w:spacing w:after="120"/>
        <w:ind w:firstLine="709"/>
      </w:pPr>
      <w:r>
        <w:rPr>
          <w:sz w:val="24"/>
        </w:rPr>
        <w:t xml:space="preserve">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pPr>
        <w:spacing w:after="120"/>
        <w:ind w:firstLine="709"/>
      </w:pPr>
      <w:r>
        <w:rPr>
          <w:sz w:val="24"/>
        </w:rPr>
        <w:t xml:space="preserve">6) оставить кассационные жалобу, представление без рассмотрения по существу при наличии оснований, предусмотренных статьей 375.5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pPr>
        <w:spacing w:after="120"/>
        <w:ind w:firstLine="709"/>
      </w:pPr>
      <w:r>
        <w:rPr>
          <w:sz w:val="24"/>
        </w:rPr>
        <w:t xml:space="preserve">2. 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w:t>
      </w:r>
    </w:p>
    <w:p>
      <w:pPr>
        <w:spacing w:after="120"/>
        <w:ind w:firstLine="709"/>
      </w:pPr>
      <w:r>
        <w:rPr>
          <w:sz w:val="24"/>
        </w:rPr>
        <w:t xml:space="preserve">В случае прекращения производства по кассационным жалобе, представлению повторное обращение того же лица по тем же основаниям в президиум верховного суда республики, краевого, областного суда, суда города федерального значения, суда автономной области, суда автономного округа с кассационными жалобой, представлением не допускается.</w:t>
      </w:r>
    </w:p>
    <w:p>
      <w:pPr>
        <w:spacing w:after="120"/>
        <w:ind w:firstLine="709"/>
      </w:pPr>
      <w:r>
        <w:rPr>
          <w:sz w:val="24"/>
        </w:rPr>
        <w:t xml:space="preserve">3. 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pPr>
        <w:spacing w:after="120"/>
        <w:ind w:firstLine="709"/>
      </w:pPr>
      <w:r>
        <w:rPr>
          <w:sz w:val="24"/>
        </w:rPr>
        <w:t xml:space="preserve">4. Указания вышестоящего суда о толковании закона являются обязательными для суда, вновь рассматривающего дело.</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375.14</dc:title>
  <dc:creator>АРБИТРАЖ! · arbi.ru</dc:creator>
  <cp:lastModifiedBy>АРБИТРАЖ!</cp:lastModifiedBy>
  <dcterms:created xsi:type="dcterms:W3CDTF">2026-10-22T21:11:23.559Z</dcterms:created>
</cp:coreProperties>
</file>